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MS Gothic" w:cs="MS Gothic" w:eastAsia="MS Gothic" w:hAnsi="MS Gothic"/>
          <w:b w:val="1"/>
          <w:color w:val="363636"/>
          <w:sz w:val="36"/>
          <w:szCs w:val="36"/>
        </w:rPr>
      </w:pPr>
      <w:r w:rsidDel="00000000" w:rsidR="00000000" w:rsidRPr="00000000">
        <w:rPr>
          <w:rFonts w:ascii="MS Gothic" w:cs="MS Gothic" w:eastAsia="MS Gothic" w:hAnsi="MS Gothic"/>
          <w:b w:val="1"/>
          <w:color w:val="363636"/>
          <w:sz w:val="36"/>
          <w:szCs w:val="36"/>
          <w:rtl w:val="0"/>
        </w:rPr>
        <w:t xml:space="preserve">１．調査目的</w:t>
      </w:r>
    </w:p>
    <w:p w:rsidR="00000000" w:rsidDel="00000000" w:rsidP="00000000" w:rsidRDefault="00000000" w:rsidRPr="00000000" w14:paraId="0000000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岩壁や急峻斜面での岩盤・落石状況や浮石・転石の安定状況等を、調査技術者自身がロープアクセス技術を駆使して間近に接近（アクセス）し、じかに近接目視・直接観察することで正確・詳細に把握すること。</w:t>
      </w:r>
    </w:p>
    <w:p w:rsidR="00000000" w:rsidDel="00000000" w:rsidP="00000000" w:rsidRDefault="00000000" w:rsidRPr="00000000" w14:paraId="00000003">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p w:rsidR="00000000" w:rsidDel="00000000" w:rsidP="00000000" w:rsidRDefault="00000000" w:rsidRPr="00000000" w14:paraId="00000004">
      <w:pPr>
        <w:jc w:val="left"/>
        <w:rPr>
          <w:rFonts w:ascii="MS Gothic" w:cs="MS Gothic" w:eastAsia="MS Gothic" w:hAnsi="MS Gothic"/>
          <w:b w:val="1"/>
          <w:color w:val="363636"/>
          <w:sz w:val="36"/>
          <w:szCs w:val="36"/>
        </w:rPr>
      </w:pPr>
      <w:r w:rsidDel="00000000" w:rsidR="00000000" w:rsidRPr="00000000">
        <w:rPr>
          <w:rFonts w:ascii="MS Gothic" w:cs="MS Gothic" w:eastAsia="MS Gothic" w:hAnsi="MS Gothic"/>
          <w:b w:val="1"/>
          <w:color w:val="363636"/>
          <w:sz w:val="36"/>
          <w:szCs w:val="36"/>
          <w:rtl w:val="0"/>
        </w:rPr>
        <w:t xml:space="preserve">２．作業体制</w:t>
      </w:r>
    </w:p>
    <w:p w:rsidR="00000000" w:rsidDel="00000000" w:rsidP="00000000" w:rsidRDefault="00000000" w:rsidRPr="00000000" w14:paraId="0000000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チーム編成は通常、ひとチーム3名の調査技術者で構成され、うち崖や斜面にとりつく調査技術者（ロープユーザー）が2名、支援要員としての調査技術者（通称は遠景マン）が1名で、現場条件等に合わせて、臨機応変・適材適所の人員配置を工夫します。　</w:t>
      </w:r>
    </w:p>
    <w:p w:rsidR="00000000" w:rsidDel="00000000" w:rsidP="00000000" w:rsidRDefault="00000000" w:rsidRPr="00000000" w14:paraId="00000006">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チームを統括するのは隊長（チームリーダー）で、ロープユーザー、もしくは遠景マンを兼務し、作業すべてを指揮します。　</w:t>
      </w:r>
      <w:r w:rsidDel="00000000" w:rsidR="00000000" w:rsidRPr="00000000">
        <w:drawing>
          <wp:anchor allowOverlap="1" behindDoc="0" distB="0" distT="0" distL="114300" distR="114300" hidden="0" layoutInCell="1" locked="0" relativeHeight="0" simplePos="0">
            <wp:simplePos x="0" y="0"/>
            <wp:positionH relativeFrom="column">
              <wp:posOffset>2282190</wp:posOffset>
            </wp:positionH>
            <wp:positionV relativeFrom="paragraph">
              <wp:posOffset>320675</wp:posOffset>
            </wp:positionV>
            <wp:extent cx="3314700" cy="4682490"/>
            <wp:effectExtent b="0" l="0" r="0" t="0"/>
            <wp:wrapSquare wrapText="bothSides" distB="0" distT="0" distL="114300" distR="114300"/>
            <wp:docPr id="11"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3314700" cy="4682490"/>
                    </a:xfrm>
                    <a:prstGeom prst="rect"/>
                    <a:ln/>
                  </pic:spPr>
                </pic:pic>
              </a:graphicData>
            </a:graphic>
          </wp:anchor>
        </w:drawing>
      </w:r>
    </w:p>
    <w:p w:rsidR="00000000" w:rsidDel="00000000" w:rsidP="00000000" w:rsidRDefault="00000000" w:rsidRPr="00000000" w14:paraId="00000007">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ロープユーザーは、岩盤や落石に関する十分な知識と調査経験を有し、各自、個別に調査作業をすすめます。　</w:t>
      </w:r>
    </w:p>
    <w:p w:rsidR="00000000" w:rsidDel="00000000" w:rsidP="00000000" w:rsidRDefault="00000000" w:rsidRPr="00000000" w14:paraId="0000000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遠景マンは遠景写真を撮るだけでなく、作業が円滑に進むように作業全体に目を配る重要な役目を担います。</w:t>
      </w:r>
    </w:p>
    <w:p w:rsidR="00000000" w:rsidDel="00000000" w:rsidP="00000000" w:rsidRDefault="00000000" w:rsidRPr="00000000" w14:paraId="00000009">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無人航空機（ドローン、UAV）を飛行させ、空撮も行います。</w:t>
      </w:r>
    </w:p>
    <w:p w:rsidR="00000000" w:rsidDel="00000000" w:rsidP="00000000" w:rsidRDefault="00000000" w:rsidRPr="00000000" w14:paraId="0000000A">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0B">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0C">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0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0E">
      <w:pPr>
        <w:ind w:left="3840" w:firstLine="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図2－1　作業模式図</w:t>
      </w:r>
    </w:p>
    <w:p w:rsidR="00000000" w:rsidDel="00000000" w:rsidP="00000000" w:rsidRDefault="00000000" w:rsidRPr="00000000" w14:paraId="0000000F">
      <w:pPr>
        <w:jc w:val="left"/>
        <w:rPr>
          <w:rFonts w:ascii="MS Gothic" w:cs="MS Gothic" w:eastAsia="MS Gothic" w:hAnsi="MS Gothic"/>
          <w:b w:val="1"/>
          <w:color w:val="363636"/>
          <w:sz w:val="36"/>
          <w:szCs w:val="36"/>
        </w:rPr>
      </w:pPr>
      <w:r w:rsidDel="00000000" w:rsidR="00000000" w:rsidRPr="00000000">
        <w:rPr>
          <w:rFonts w:ascii="MS Gothic" w:cs="MS Gothic" w:eastAsia="MS Gothic" w:hAnsi="MS Gothic"/>
          <w:b w:val="1"/>
          <w:color w:val="363636"/>
          <w:sz w:val="36"/>
          <w:szCs w:val="36"/>
          <w:rtl w:val="0"/>
        </w:rPr>
        <w:t xml:space="preserve">３．作業期間・工程</w:t>
      </w:r>
    </w:p>
    <w:p w:rsidR="00000000" w:rsidDel="00000000" w:rsidP="00000000" w:rsidRDefault="00000000" w:rsidRPr="00000000" w14:paraId="00000010">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準備作業</w:t>
      </w:r>
    </w:p>
    <w:p w:rsidR="00000000" w:rsidDel="00000000" w:rsidP="00000000" w:rsidRDefault="00000000" w:rsidRPr="00000000" w14:paraId="0000001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若干。　</w:t>
      </w:r>
    </w:p>
    <w:p w:rsidR="00000000" w:rsidDel="00000000" w:rsidP="00000000" w:rsidRDefault="00000000" w:rsidRPr="00000000" w14:paraId="0000001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現地の事前下見は大抵省略し、かわりに経験豊富な隊長が、万全の準備を整えます。　</w:t>
      </w:r>
    </w:p>
    <w:p w:rsidR="00000000" w:rsidDel="00000000" w:rsidP="00000000" w:rsidRDefault="00000000" w:rsidRPr="00000000" w14:paraId="00000013">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大規模な、あるいは特殊な調査の場合は下見をすることもあり、必要に応じてヘリコプターでの下見もおこないます。　</w:t>
      </w:r>
    </w:p>
    <w:p w:rsidR="00000000" w:rsidDel="00000000" w:rsidP="00000000" w:rsidRDefault="00000000" w:rsidRPr="00000000" w14:paraId="0000001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最近では、無人航空機（ドローン、UAV）を飛行させる事が多くあります。</w:t>
      </w:r>
    </w:p>
    <w:p w:rsidR="00000000" w:rsidDel="00000000" w:rsidP="00000000" w:rsidRDefault="00000000" w:rsidRPr="00000000" w14:paraId="00000015">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16">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現場作業</w:t>
      </w:r>
    </w:p>
    <w:p w:rsidR="00000000" w:rsidDel="00000000" w:rsidP="00000000" w:rsidRDefault="00000000" w:rsidRPr="00000000" w14:paraId="00000017">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1日ないし数日間。　</w:t>
      </w:r>
    </w:p>
    <w:p w:rsidR="00000000" w:rsidDel="00000000" w:rsidP="00000000" w:rsidRDefault="00000000" w:rsidRPr="00000000" w14:paraId="0000001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できるだけ短期間で集中して済ませるのがコツです。　そのために十分な準備を整え、1日の作業時間もフルに活用し、室内作業でカバーできる作業は室内作業に回して現場作業効率を高めます。　</w:t>
      </w:r>
    </w:p>
    <w:p w:rsidR="00000000" w:rsidDel="00000000" w:rsidP="00000000" w:rsidRDefault="00000000" w:rsidRPr="00000000" w14:paraId="00000019">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初日、乗り込み。　</w:t>
      </w:r>
    </w:p>
    <w:p w:rsidR="00000000" w:rsidDel="00000000" w:rsidP="00000000" w:rsidRDefault="00000000" w:rsidRPr="00000000" w14:paraId="0000001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下見、打合わせ、準備、そして作業着手。　</w:t>
      </w:r>
    </w:p>
    <w:p w:rsidR="00000000" w:rsidDel="00000000" w:rsidP="00000000" w:rsidRDefault="00000000" w:rsidRPr="00000000" w14:paraId="0000001B">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2日目以降、調査継続。　</w:t>
      </w:r>
    </w:p>
    <w:p w:rsidR="00000000" w:rsidDel="00000000" w:rsidP="00000000" w:rsidRDefault="00000000" w:rsidRPr="00000000" w14:paraId="0000001C">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最終日、調査終了、撤収。</w:t>
      </w:r>
    </w:p>
    <w:p w:rsidR="00000000" w:rsidDel="00000000" w:rsidP="00000000" w:rsidRDefault="00000000" w:rsidRPr="00000000" w14:paraId="0000001D">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p w:rsidR="00000000" w:rsidDel="00000000" w:rsidP="00000000" w:rsidRDefault="00000000" w:rsidRPr="00000000" w14:paraId="0000001E">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室内作業</w:t>
      </w:r>
    </w:p>
    <w:p w:rsidR="00000000" w:rsidDel="00000000" w:rsidP="00000000" w:rsidRDefault="00000000" w:rsidRPr="00000000" w14:paraId="0000001F">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通常、2～4週間程度。　</w:t>
      </w:r>
    </w:p>
    <w:p w:rsidR="00000000" w:rsidDel="00000000" w:rsidP="00000000" w:rsidRDefault="00000000" w:rsidRPr="00000000" w14:paraId="0000002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現場作業を短期間で済ませた分、室内作業に手間をかけます。　</w:t>
      </w:r>
    </w:p>
    <w:p w:rsidR="00000000" w:rsidDel="00000000" w:rsidP="00000000" w:rsidRDefault="00000000" w:rsidRPr="00000000" w14:paraId="0000002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各担当者ごとにデータを整理・解析。　</w:t>
      </w:r>
    </w:p>
    <w:p w:rsidR="00000000" w:rsidDel="00000000" w:rsidP="00000000" w:rsidRDefault="00000000" w:rsidRPr="00000000" w14:paraId="0000002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そのうえで、隊長が総合解析し、成果品を取りまとめます。　</w:t>
      </w:r>
    </w:p>
    <w:p w:rsidR="00000000" w:rsidDel="00000000" w:rsidP="00000000" w:rsidRDefault="00000000" w:rsidRPr="00000000" w14:paraId="00000023">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なお、現場作業終了時点で、野帳等をもとに、調査結果速報を仮提出することも多いです。　</w:t>
      </w:r>
    </w:p>
    <w:p w:rsidR="00000000" w:rsidDel="00000000" w:rsidP="00000000" w:rsidRDefault="00000000" w:rsidRPr="00000000" w14:paraId="00000024">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25">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26">
      <w:pPr>
        <w:jc w:val="left"/>
        <w:rPr>
          <w:rFonts w:ascii="MS Gothic" w:cs="MS Gothic" w:eastAsia="MS Gothic" w:hAnsi="MS Gothic"/>
          <w:b w:val="1"/>
          <w:color w:val="363636"/>
          <w:sz w:val="36"/>
          <w:szCs w:val="36"/>
        </w:rPr>
      </w:pPr>
      <w:r w:rsidDel="00000000" w:rsidR="00000000" w:rsidRPr="00000000">
        <w:rPr>
          <w:rFonts w:ascii="MS Gothic" w:cs="MS Gothic" w:eastAsia="MS Gothic" w:hAnsi="MS Gothic"/>
          <w:b w:val="1"/>
          <w:color w:val="363636"/>
          <w:sz w:val="36"/>
          <w:szCs w:val="36"/>
          <w:rtl w:val="0"/>
        </w:rPr>
        <w:t xml:space="preserve">４．現場作業手順</w:t>
      </w:r>
    </w:p>
    <w:p w:rsidR="00000000" w:rsidDel="00000000" w:rsidP="00000000" w:rsidRDefault="00000000" w:rsidRPr="00000000" w14:paraId="00000027">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現地への乗り込み</w:t>
      </w:r>
    </w:p>
    <w:p w:rsidR="00000000" w:rsidDel="00000000" w:rsidP="00000000" w:rsidRDefault="00000000" w:rsidRPr="00000000" w14:paraId="0000002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前日乗り込み、下見。　もしくは当日早朝に京都発。　</w:t>
      </w:r>
    </w:p>
    <w:p w:rsidR="00000000" w:rsidDel="00000000" w:rsidP="00000000" w:rsidRDefault="00000000" w:rsidRPr="00000000" w14:paraId="00000029">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移動手段は、車両（ひとチーム1台）、もしくは公共交通機関（荷物　20～30kg/人）。</w:t>
      </w:r>
    </w:p>
    <w:p w:rsidR="00000000" w:rsidDel="00000000" w:rsidP="00000000" w:rsidRDefault="00000000" w:rsidRPr="00000000" w14:paraId="0000002A">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2B">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下見</w:t>
      </w:r>
    </w:p>
    <w:p w:rsidR="00000000" w:rsidDel="00000000" w:rsidP="00000000" w:rsidRDefault="00000000" w:rsidRPr="00000000" w14:paraId="0000002C">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30分程度。　</w:t>
      </w:r>
    </w:p>
    <w:p w:rsidR="00000000" w:rsidDel="00000000" w:rsidP="00000000" w:rsidRDefault="00000000" w:rsidRPr="00000000" w14:paraId="0000002D">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調査個所やその周辺を各自で遠望し、必要に応じて調査作業用のスケッチを作成します。　</w:t>
      </w:r>
    </w:p>
    <w:p w:rsidR="00000000" w:rsidDel="00000000" w:rsidP="00000000" w:rsidRDefault="00000000" w:rsidRPr="00000000" w14:paraId="0000002E">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隊長（チームリーダー）は調査上のポイントを遠望等で見極め、作業が効果的かつ効率的に進むように作戦をたてます。</w:t>
      </w:r>
    </w:p>
    <w:p w:rsidR="00000000" w:rsidDel="00000000" w:rsidP="00000000" w:rsidRDefault="00000000" w:rsidRPr="00000000" w14:paraId="0000002F">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調査前に無人航空機（ドローン、UAV）を飛行させ、調査範囲・ポイントの確認を行います。</w:t>
      </w:r>
    </w:p>
    <w:p w:rsidR="00000000" w:rsidDel="00000000" w:rsidP="00000000" w:rsidRDefault="00000000" w:rsidRPr="00000000" w14:paraId="0000003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p w:rsidR="00000000" w:rsidDel="00000000" w:rsidP="00000000" w:rsidRDefault="00000000" w:rsidRPr="00000000" w14:paraId="00000031">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打ち合わせ</w:t>
      </w:r>
    </w:p>
    <w:p w:rsidR="00000000" w:rsidDel="00000000" w:rsidP="00000000" w:rsidRDefault="00000000" w:rsidRPr="00000000" w14:paraId="0000003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30分程度。　</w:t>
      </w:r>
    </w:p>
    <w:p w:rsidR="00000000" w:rsidDel="00000000" w:rsidP="00000000" w:rsidRDefault="00000000" w:rsidRPr="00000000" w14:paraId="00000033">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調査の目的を再確認し、全員の意思統一をはかります。　</w:t>
      </w:r>
    </w:p>
    <w:p w:rsidR="00000000" w:rsidDel="00000000" w:rsidP="00000000" w:rsidRDefault="00000000" w:rsidRPr="00000000" w14:paraId="0000003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まずは安全確保で、作業範囲の上・下方への第三者の侵入防止、通行規制などを確認します。　</w:t>
      </w:r>
    </w:p>
    <w:p w:rsidR="00000000" w:rsidDel="00000000" w:rsidP="00000000" w:rsidRDefault="00000000" w:rsidRPr="00000000" w14:paraId="0000003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調査作業については、作業分担、調査測線、手順等を確認します。　</w:t>
      </w:r>
    </w:p>
    <w:p w:rsidR="00000000" w:rsidDel="00000000" w:rsidP="00000000" w:rsidRDefault="00000000" w:rsidRPr="00000000" w14:paraId="00000036">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最後に無線機の作動チェックを各自でおこないます。　</w:t>
      </w:r>
    </w:p>
    <w:p w:rsidR="00000000" w:rsidDel="00000000" w:rsidP="00000000" w:rsidRDefault="00000000" w:rsidRPr="00000000" w14:paraId="00000037">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38">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作業開始</w:t>
      </w:r>
    </w:p>
    <w:p w:rsidR="00000000" w:rsidDel="00000000" w:rsidP="00000000" w:rsidRDefault="00000000" w:rsidRPr="00000000" w14:paraId="00000039">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遠景マン（支援要員）は、現場全体を見渡せる場所に遠景撮影機材を持ち込み、陣取ります。　</w:t>
      </w:r>
    </w:p>
    <w:p w:rsidR="00000000" w:rsidDel="00000000" w:rsidP="00000000" w:rsidRDefault="00000000" w:rsidRPr="00000000" w14:paraId="0000003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カメラは通常、超望遠（800 mm程度）、望遠（400 mm程度）、標準、の3セットもしくは同程度の機能を一括で有する最新カメラを配置します。　</w:t>
      </w:r>
    </w:p>
    <w:p w:rsidR="00000000" w:rsidDel="00000000" w:rsidP="00000000" w:rsidRDefault="00000000" w:rsidRPr="00000000" w14:paraId="0000003B">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ロープユーザーはロープアクセス装備と調査器材を装着（20分程度）したうえで、所定の長さのロープを携行し、各自の担当する調査測線上端に徒歩等で移動します。　この際、遠景マンに無線誘導してもらうこともあります。</w:t>
      </w:r>
    </w:p>
    <w:p w:rsidR="00000000" w:rsidDel="00000000" w:rsidP="00000000" w:rsidRDefault="00000000" w:rsidRPr="00000000" w14:paraId="0000003C">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無人航空機（ドローン、UAV）を飛行させ誘導することもあります。</w:t>
      </w:r>
    </w:p>
    <w:p w:rsidR="00000000" w:rsidDel="00000000" w:rsidP="00000000" w:rsidRDefault="00000000" w:rsidRPr="00000000" w14:paraId="0000003D">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p w:rsidR="00000000" w:rsidDel="00000000" w:rsidP="00000000" w:rsidRDefault="00000000" w:rsidRPr="00000000" w14:paraId="0000003E">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支点設置</w:t>
      </w:r>
    </w:p>
    <w:p w:rsidR="00000000" w:rsidDel="00000000" w:rsidP="00000000" w:rsidRDefault="00000000" w:rsidRPr="00000000" w14:paraId="0000003F">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測線上方に到着次第、支点となるしっかりした木の幹等を2箇所以上選定し、仮荷重テストの上、ロープを結束します。　</w:t>
      </w:r>
    </w:p>
    <w:p w:rsidR="00000000" w:rsidDel="00000000" w:rsidP="00000000" w:rsidRDefault="00000000" w:rsidRPr="00000000" w14:paraId="0000004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つぎにロープに下降器をセットし、作動チェックをして装備や支点が安全にセットされていることを最終確認します。　</w:t>
      </w:r>
    </w:p>
    <w:p w:rsidR="00000000" w:rsidDel="00000000" w:rsidP="00000000" w:rsidRDefault="00000000" w:rsidRPr="00000000" w14:paraId="00000041">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42">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下降開始</w:t>
      </w:r>
    </w:p>
    <w:p w:rsidR="00000000" w:rsidDel="00000000" w:rsidP="00000000" w:rsidRDefault="00000000" w:rsidRPr="00000000" w14:paraId="00000043">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ロープに体重を預け、後ろ向きに、慎重に下降を開始します。　</w:t>
      </w:r>
    </w:p>
    <w:p w:rsidR="00000000" w:rsidDel="00000000" w:rsidP="00000000" w:rsidRDefault="00000000" w:rsidRPr="00000000" w14:paraId="0000004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岩肩（岩壁の肩部）では、ロープが岩にこすれやすいので、立ち木等を利用して、リビレイや、ディビエーションなどのロープ技術で、ロープが岩にこすれないように工夫します。　これらのロープ技術は、ロープにかかる荷重を分散させたり移し変えたりするのにも有効で、うまく活用して万が一にもロープが切れないように、何重にも安全を確保します。　</w:t>
      </w:r>
    </w:p>
    <w:p w:rsidR="00000000" w:rsidDel="00000000" w:rsidP="00000000" w:rsidRDefault="00000000" w:rsidRPr="00000000" w14:paraId="0000004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また、ロープが岩にどうしてもこすれる場合は、ロープガードを使ってロープを保護します。　</w:t>
      </w:r>
    </w:p>
    <w:p w:rsidR="00000000" w:rsidDel="00000000" w:rsidP="00000000" w:rsidRDefault="00000000" w:rsidRPr="00000000" w14:paraId="00000046">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下降しながらの横断測量も開始、30 m程度の巻尺を測線沿いに張り、クリノコンパスと合わせて地形横断図を作成していきます。</w:t>
      </w:r>
    </w:p>
    <w:p w:rsidR="00000000" w:rsidDel="00000000" w:rsidP="00000000" w:rsidRDefault="00000000" w:rsidRPr="00000000" w14:paraId="00000047">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p w:rsidR="00000000" w:rsidDel="00000000" w:rsidP="00000000" w:rsidRDefault="00000000" w:rsidRPr="00000000" w14:paraId="00000048">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調査作業</w:t>
      </w:r>
    </w:p>
    <w:p w:rsidR="00000000" w:rsidDel="00000000" w:rsidP="00000000" w:rsidRDefault="00000000" w:rsidRPr="00000000" w14:paraId="00000049">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ゆっくりと下降しつつ、調査測線を中心に、両側の浮石・岩盤状況に注意を払います。　浮石等の注目される岩盤状況を確認次第、下降を停止し、安定性、サイズ、形状等を観察・記載・撮影し、位置を遠景スケッチ、全景写真や横断測量図等に記録します。　</w:t>
      </w:r>
    </w:p>
    <w:p w:rsidR="00000000" w:rsidDel="00000000" w:rsidP="00000000" w:rsidRDefault="00000000" w:rsidRPr="00000000" w14:paraId="0000004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位置の特定には横断測量だけでなく遠景マンとの連携も有効で、この際、遠景マンが、浮石等とロープユーザーを写し込んだ遠景写真も撮影します。　</w:t>
      </w:r>
    </w:p>
    <w:p w:rsidR="00000000" w:rsidDel="00000000" w:rsidP="00000000" w:rsidRDefault="00000000" w:rsidRPr="00000000" w14:paraId="0000004B">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作業が終わり次第、下降を再開し、調査を繰り返します。　</w:t>
      </w:r>
    </w:p>
    <w:p w:rsidR="00000000" w:rsidDel="00000000" w:rsidP="00000000" w:rsidRDefault="00000000" w:rsidRPr="00000000" w14:paraId="0000004C">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調査時の下降ペースは50 ｍあたり1～2時間で、準備作業も含めると測線長が50 mとすると、1日当たり2測線が目安です。　測線長が30 mだと１日3測線、100 mだと、1日仕事です。　</w:t>
      </w:r>
    </w:p>
    <w:p w:rsidR="00000000" w:rsidDel="00000000" w:rsidP="00000000" w:rsidRDefault="00000000" w:rsidRPr="00000000" w14:paraId="0000004D">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測線沿いにカバーできる幅は、調査精度や現場条件にもよりますが、左右各2～10 m、計5 m～20 m程度で、クライマー自身が振り子状に左右に移動し、より広い範囲をカバーすることも可能です。　</w:t>
      </w:r>
    </w:p>
    <w:p w:rsidR="00000000" w:rsidDel="00000000" w:rsidP="00000000" w:rsidRDefault="00000000" w:rsidRPr="00000000" w14:paraId="0000004E">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4F">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登り返し</w:t>
      </w:r>
      <w:r w:rsidDel="00000000" w:rsidR="00000000" w:rsidRPr="00000000">
        <w:drawing>
          <wp:anchor allowOverlap="1" behindDoc="0" distB="0" distT="0" distL="114300" distR="114300" hidden="0" layoutInCell="1" locked="0" relativeHeight="0" simplePos="0">
            <wp:simplePos x="0" y="0"/>
            <wp:positionH relativeFrom="column">
              <wp:posOffset>2262505</wp:posOffset>
            </wp:positionH>
            <wp:positionV relativeFrom="paragraph">
              <wp:posOffset>257175</wp:posOffset>
            </wp:positionV>
            <wp:extent cx="3585845" cy="4781550"/>
            <wp:effectExtent b="0" l="0" r="0" t="0"/>
            <wp:wrapSquare wrapText="bothSides" distB="0" distT="0" distL="114300" distR="11430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585845" cy="4781550"/>
                    </a:xfrm>
                    <a:prstGeom prst="rect"/>
                    <a:ln/>
                  </pic:spPr>
                </pic:pic>
              </a:graphicData>
            </a:graphic>
          </wp:anchor>
        </w:drawing>
      </w:r>
    </w:p>
    <w:p w:rsidR="00000000" w:rsidDel="00000000" w:rsidP="00000000" w:rsidRDefault="00000000" w:rsidRPr="00000000" w14:paraId="0000005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測線下端に到着次第、下降システムを登高システムに切り替え、同じルートを登り返します。</w:t>
      </w:r>
    </w:p>
    <w:p w:rsidR="00000000" w:rsidDel="00000000" w:rsidP="00000000" w:rsidRDefault="00000000" w:rsidRPr="00000000" w14:paraId="0000005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この際、リビレイやディビエーション、ロープガードなどのセットを順次、解除・回収していき、同時に、登り返しながらの補足調査もおこないます。　</w:t>
      </w:r>
    </w:p>
    <w:p w:rsidR="00000000" w:rsidDel="00000000" w:rsidP="00000000" w:rsidRDefault="00000000" w:rsidRPr="00000000" w14:paraId="0000005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登高ペースは20 mあたり5分程度で、複数の登高器を組み合わせて、腕力ではなく、脚力を使ってリズミカルかつ軽快に登高します。</w:t>
      </w:r>
    </w:p>
    <w:p w:rsidR="00000000" w:rsidDel="00000000" w:rsidP="00000000" w:rsidRDefault="00000000" w:rsidRPr="00000000" w14:paraId="00000053">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測線上端に戻り次第、支点を解除し、ロープをロープバッグに回収し、次の調査測線に移動し、調査作業を繰り返します。　</w:t>
      </w:r>
    </w:p>
    <w:p w:rsidR="00000000" w:rsidDel="00000000" w:rsidP="00000000" w:rsidRDefault="00000000" w:rsidRPr="00000000" w14:paraId="00000054">
      <w:pPr>
        <w:ind w:left="3840" w:firstLine="96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図4-1　現場作業手順</w:t>
      </w:r>
    </w:p>
    <w:p w:rsidR="00000000" w:rsidDel="00000000" w:rsidP="00000000" w:rsidRDefault="00000000" w:rsidRPr="00000000" w14:paraId="00000055">
      <w:pPr>
        <w:ind w:left="2880" w:firstLine="960"/>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56">
      <w:pPr>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-165734</wp:posOffset>
            </wp:positionH>
            <wp:positionV relativeFrom="paragraph">
              <wp:posOffset>53975</wp:posOffset>
            </wp:positionV>
            <wp:extent cx="2880000" cy="2160360"/>
            <wp:effectExtent b="0" l="0" r="0" t="0"/>
            <wp:wrapNone/>
            <wp:docPr id="3"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880000" cy="21603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2908935</wp:posOffset>
            </wp:positionH>
            <wp:positionV relativeFrom="paragraph">
              <wp:posOffset>53975</wp:posOffset>
            </wp:positionV>
            <wp:extent cx="2880000" cy="2161800"/>
            <wp:effectExtent b="0" l="0" r="0" t="0"/>
            <wp:wrapNone/>
            <wp:docPr id="8"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2880000" cy="2161800"/>
                    </a:xfrm>
                    <a:prstGeom prst="rect"/>
                    <a:ln/>
                  </pic:spPr>
                </pic:pic>
              </a:graphicData>
            </a:graphic>
          </wp:anchor>
        </w:drawing>
      </w:r>
    </w:p>
    <w:p w:rsidR="00000000" w:rsidDel="00000000" w:rsidP="00000000" w:rsidRDefault="00000000" w:rsidRPr="00000000" w14:paraId="00000057">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58">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59">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5A">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5B">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5C">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5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5E">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5F">
      <w:pPr>
        <w:ind w:left="2880" w:firstLine="96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図4-2　遠景マン</w:t>
      </w:r>
    </w:p>
    <w:p w:rsidR="00000000" w:rsidDel="00000000" w:rsidP="00000000" w:rsidRDefault="00000000" w:rsidRPr="00000000" w14:paraId="00000060">
      <w:pPr>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3787140</wp:posOffset>
            </wp:positionH>
            <wp:positionV relativeFrom="paragraph">
              <wp:posOffset>38100</wp:posOffset>
            </wp:positionV>
            <wp:extent cx="1961515" cy="2667000"/>
            <wp:effectExtent b="0" l="0" r="0" t="0"/>
            <wp:wrapNone/>
            <wp:docPr id="6"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961515" cy="2667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91441</wp:posOffset>
            </wp:positionH>
            <wp:positionV relativeFrom="paragraph">
              <wp:posOffset>161925</wp:posOffset>
            </wp:positionV>
            <wp:extent cx="3370580" cy="2524125"/>
            <wp:effectExtent b="0" l="0" r="0" t="0"/>
            <wp:wrapNone/>
            <wp:docPr id="16"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3370580" cy="2524125"/>
                    </a:xfrm>
                    <a:prstGeom prst="rect"/>
                    <a:ln/>
                  </pic:spPr>
                </pic:pic>
              </a:graphicData>
            </a:graphic>
          </wp:anchor>
        </w:drawing>
      </w:r>
    </w:p>
    <w:p w:rsidR="00000000" w:rsidDel="00000000" w:rsidP="00000000" w:rsidRDefault="00000000" w:rsidRPr="00000000" w14:paraId="00000061">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2">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3">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4">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5">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6">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7">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8">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9">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A">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B">
      <w:pPr>
        <w:ind w:left="1920" w:firstLine="168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図4-3　支点の設置例</w:t>
      </w:r>
    </w:p>
    <w:p w:rsidR="00000000" w:rsidDel="00000000" w:rsidP="00000000" w:rsidRDefault="00000000" w:rsidRPr="00000000" w14:paraId="0000006C">
      <w:pPr>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-213359</wp:posOffset>
            </wp:positionH>
            <wp:positionV relativeFrom="paragraph">
              <wp:posOffset>101600</wp:posOffset>
            </wp:positionV>
            <wp:extent cx="2880000" cy="2160000"/>
            <wp:effectExtent b="0" l="0" r="0" t="0"/>
            <wp:wrapNone/>
            <wp:docPr id="10"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880000" cy="2160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2777490</wp:posOffset>
            </wp:positionH>
            <wp:positionV relativeFrom="paragraph">
              <wp:posOffset>95250</wp:posOffset>
            </wp:positionV>
            <wp:extent cx="2880000" cy="2156760"/>
            <wp:effectExtent b="0" l="0" r="0" t="0"/>
            <wp:wrapNone/>
            <wp:docPr id="9"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2880000" cy="2156760"/>
                    </a:xfrm>
                    <a:prstGeom prst="rect"/>
                    <a:ln/>
                  </pic:spPr>
                </pic:pic>
              </a:graphicData>
            </a:graphic>
          </wp:anchor>
        </w:drawing>
      </w:r>
    </w:p>
    <w:p w:rsidR="00000000" w:rsidDel="00000000" w:rsidP="00000000" w:rsidRDefault="00000000" w:rsidRPr="00000000" w14:paraId="0000006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E">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6F">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0">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1">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2">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3">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4">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5">
      <w:pPr>
        <w:ind w:left="1920" w:firstLine="120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図4-4　ディビエーションの例</w:t>
      </w:r>
    </w:p>
    <w:p w:rsidR="00000000" w:rsidDel="00000000" w:rsidP="00000000" w:rsidRDefault="00000000" w:rsidRPr="00000000" w14:paraId="00000076">
      <w:pPr>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-241934</wp:posOffset>
            </wp:positionH>
            <wp:positionV relativeFrom="paragraph">
              <wp:posOffset>73025</wp:posOffset>
            </wp:positionV>
            <wp:extent cx="2880000" cy="2165400"/>
            <wp:effectExtent b="0" l="0" r="0" t="0"/>
            <wp:wrapNone/>
            <wp:docPr id="15"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2880000" cy="2165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2758440</wp:posOffset>
            </wp:positionH>
            <wp:positionV relativeFrom="paragraph">
              <wp:posOffset>77470</wp:posOffset>
            </wp:positionV>
            <wp:extent cx="2879725" cy="2160905"/>
            <wp:effectExtent b="0" l="0" r="0" t="0"/>
            <wp:wrapNone/>
            <wp:docPr id="12"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2879725" cy="2160905"/>
                    </a:xfrm>
                    <a:prstGeom prst="rect"/>
                    <a:ln/>
                  </pic:spPr>
                </pic:pic>
              </a:graphicData>
            </a:graphic>
          </wp:anchor>
        </w:drawing>
      </w:r>
    </w:p>
    <w:p w:rsidR="00000000" w:rsidDel="00000000" w:rsidP="00000000" w:rsidRDefault="00000000" w:rsidRPr="00000000" w14:paraId="00000077">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8">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9">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A">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B">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C">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E">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7F">
      <w:pPr>
        <w:ind w:left="1920" w:firstLine="120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図4-5　リビレイの例</w:t>
      </w:r>
    </w:p>
    <w:p w:rsidR="00000000" w:rsidDel="00000000" w:rsidP="00000000" w:rsidRDefault="00000000" w:rsidRPr="00000000" w14:paraId="00000080">
      <w:pPr>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2758440</wp:posOffset>
            </wp:positionH>
            <wp:positionV relativeFrom="paragraph">
              <wp:posOffset>123825</wp:posOffset>
            </wp:positionV>
            <wp:extent cx="2880000" cy="2157480"/>
            <wp:effectExtent b="0" l="0" r="0" t="0"/>
            <wp:wrapNone/>
            <wp:docPr id="4" name="image15.jpg"/>
            <a:graphic>
              <a:graphicData uri="http://schemas.openxmlformats.org/drawingml/2006/picture">
                <pic:pic>
                  <pic:nvPicPr>
                    <pic:cNvPr id="0" name="image15.jpg"/>
                    <pic:cNvPicPr preferRelativeResize="0"/>
                  </pic:nvPicPr>
                  <pic:blipFill>
                    <a:blip r:embed="rId16"/>
                    <a:srcRect b="0" l="0" r="0" t="0"/>
                    <a:stretch>
                      <a:fillRect/>
                    </a:stretch>
                  </pic:blipFill>
                  <pic:spPr>
                    <a:xfrm>
                      <a:off x="0" y="0"/>
                      <a:ext cx="2880000" cy="21574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-236854</wp:posOffset>
            </wp:positionH>
            <wp:positionV relativeFrom="paragraph">
              <wp:posOffset>109557</wp:posOffset>
            </wp:positionV>
            <wp:extent cx="2712506" cy="2171700"/>
            <wp:effectExtent b="0" l="0" r="0" t="0"/>
            <wp:wrapNone/>
            <wp:docPr id="5"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2712506" cy="2171700"/>
                    </a:xfrm>
                    <a:prstGeom prst="rect"/>
                    <a:ln/>
                  </pic:spPr>
                </pic:pic>
              </a:graphicData>
            </a:graphic>
          </wp:anchor>
        </w:drawing>
      </w:r>
    </w:p>
    <w:p w:rsidR="00000000" w:rsidDel="00000000" w:rsidP="00000000" w:rsidRDefault="00000000" w:rsidRPr="00000000" w14:paraId="00000081">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2">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3">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4">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5">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6">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7">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8">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9">
      <w:pPr>
        <w:ind w:left="1920" w:firstLine="96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図4-6　ロープガードの使用例</w:t>
      </w:r>
    </w:p>
    <w:p w:rsidR="00000000" w:rsidDel="00000000" w:rsidP="00000000" w:rsidRDefault="00000000" w:rsidRPr="00000000" w14:paraId="0000008A">
      <w:pPr>
        <w:ind w:left="1920" w:firstLine="960"/>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-308609</wp:posOffset>
            </wp:positionH>
            <wp:positionV relativeFrom="paragraph">
              <wp:posOffset>328930</wp:posOffset>
            </wp:positionV>
            <wp:extent cx="2879725" cy="2162175"/>
            <wp:effectExtent b="0" l="0" r="0" t="0"/>
            <wp:wrapNone/>
            <wp:docPr id="13"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2879725" cy="2162175"/>
                    </a:xfrm>
                    <a:prstGeom prst="rect"/>
                    <a:ln/>
                  </pic:spPr>
                </pic:pic>
              </a:graphicData>
            </a:graphic>
          </wp:anchor>
        </w:drawing>
      </w:r>
    </w:p>
    <w:p w:rsidR="00000000" w:rsidDel="00000000" w:rsidP="00000000" w:rsidRDefault="00000000" w:rsidRPr="00000000" w14:paraId="0000008B">
      <w:pPr>
        <w:jc w:val="left"/>
        <w:rPr>
          <w:rFonts w:ascii="MS Gothic" w:cs="MS Gothic" w:eastAsia="MS Gothic" w:hAnsi="MS Gothic"/>
          <w:color w:val="4c4c4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2729865</wp:posOffset>
            </wp:positionH>
            <wp:positionV relativeFrom="paragraph">
              <wp:posOffset>61595</wp:posOffset>
            </wp:positionV>
            <wp:extent cx="2879725" cy="2159635"/>
            <wp:effectExtent b="0" l="0" r="0" t="0"/>
            <wp:wrapNone/>
            <wp:docPr id="2" name="image10.jpg"/>
            <a:graphic>
              <a:graphicData uri="http://schemas.openxmlformats.org/drawingml/2006/picture">
                <pic:pic>
                  <pic:nvPicPr>
                    <pic:cNvPr id="0" name="image10.jpg"/>
                    <pic:cNvPicPr preferRelativeResize="0"/>
                  </pic:nvPicPr>
                  <pic:blipFill>
                    <a:blip r:embed="rId19"/>
                    <a:srcRect b="0" l="0" r="0" t="0"/>
                    <a:stretch>
                      <a:fillRect/>
                    </a:stretch>
                  </pic:blipFill>
                  <pic:spPr>
                    <a:xfrm>
                      <a:off x="0" y="0"/>
                      <a:ext cx="2879725" cy="2159635"/>
                    </a:xfrm>
                    <a:prstGeom prst="rect"/>
                    <a:ln/>
                  </pic:spPr>
                </pic:pic>
              </a:graphicData>
            </a:graphic>
          </wp:anchor>
        </w:drawing>
      </w:r>
    </w:p>
    <w:p w:rsidR="00000000" w:rsidDel="00000000" w:rsidP="00000000" w:rsidRDefault="00000000" w:rsidRPr="00000000" w14:paraId="0000008C">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E">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8F">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0">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1">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2">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3">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4">
      <w:pPr>
        <w:ind w:left="1920" w:firstLine="48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図4-7　垂直壁・急斜面での調査状況</w:t>
      </w:r>
    </w:p>
    <w:p w:rsidR="00000000" w:rsidDel="00000000" w:rsidP="00000000" w:rsidRDefault="00000000" w:rsidRPr="00000000" w14:paraId="00000095">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6">
      <w:pPr>
        <w:jc w:val="left"/>
        <w:rPr>
          <w:rFonts w:ascii="MS Gothic" w:cs="MS Gothic" w:eastAsia="MS Gothic" w:hAnsi="MS Gothic"/>
          <w:b w:val="1"/>
          <w:color w:val="363636"/>
          <w:sz w:val="36"/>
          <w:szCs w:val="36"/>
        </w:rPr>
      </w:pPr>
      <w:r w:rsidDel="00000000" w:rsidR="00000000" w:rsidRPr="00000000">
        <w:rPr>
          <w:rFonts w:ascii="MS Gothic" w:cs="MS Gothic" w:eastAsia="MS Gothic" w:hAnsi="MS Gothic"/>
          <w:b w:val="1"/>
          <w:color w:val="363636"/>
          <w:sz w:val="36"/>
          <w:szCs w:val="36"/>
          <w:rtl w:val="0"/>
        </w:rPr>
        <w:t xml:space="preserve">５．安全管理</w:t>
      </w:r>
    </w:p>
    <w:p w:rsidR="00000000" w:rsidDel="00000000" w:rsidP="00000000" w:rsidRDefault="00000000" w:rsidRPr="00000000" w14:paraId="00000097">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危険なイメージのロープアクセス作業ですが、基本的な安全管理さえ怠らなければ、まったく危険のない作業で、実際これまで事故は起きていません。　</w:t>
      </w:r>
    </w:p>
    <w:p w:rsidR="00000000" w:rsidDel="00000000" w:rsidP="00000000" w:rsidRDefault="00000000" w:rsidRPr="00000000" w14:paraId="0000009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安全作業である最大の要因は、ロープユーザーの体が常に、テンションのかかった（ピンと張った）ローブで確保されている点にあり、基本的な手順を怠るか、ロープが切れない限り墜落が起こらない仕組みになっています。　</w:t>
      </w:r>
    </w:p>
    <w:p w:rsidR="00000000" w:rsidDel="00000000" w:rsidP="00000000" w:rsidRDefault="00000000" w:rsidRPr="00000000" w14:paraId="00000099">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安全管理上のポイントは、次にまとめてみます。　</w:t>
      </w:r>
    </w:p>
    <w:p w:rsidR="00000000" w:rsidDel="00000000" w:rsidP="00000000" w:rsidRDefault="00000000" w:rsidRPr="00000000" w14:paraId="0000009B">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作業スタッフの人選</w:t>
      </w:r>
    </w:p>
    <w:p w:rsidR="00000000" w:rsidDel="00000000" w:rsidP="00000000" w:rsidRDefault="00000000" w:rsidRPr="00000000" w14:paraId="0000009C">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安全上の資質や意識の高い者のみを選定しています。　もちろん日々の安全教育も徹底し、安全意識の更なる向上をはかっています。　</w:t>
      </w:r>
    </w:p>
    <w:p w:rsidR="00000000" w:rsidDel="00000000" w:rsidP="00000000" w:rsidRDefault="00000000" w:rsidRPr="00000000" w14:paraId="0000009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9E">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作業体制</w:t>
      </w:r>
    </w:p>
    <w:p w:rsidR="00000000" w:rsidDel="00000000" w:rsidP="00000000" w:rsidRDefault="00000000" w:rsidRPr="00000000" w14:paraId="0000009F">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ロープユーザーは、全員有資格者で、ロープアクセス調査技士の資格を有します。　</w:t>
      </w:r>
    </w:p>
    <w:p w:rsidR="00000000" w:rsidDel="00000000" w:rsidP="00000000" w:rsidRDefault="00000000" w:rsidRPr="00000000" w14:paraId="000000A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ひとチームは2名以上で、万が一のレスキュー体制も前提に編成します。　</w:t>
      </w:r>
    </w:p>
    <w:p w:rsidR="00000000" w:rsidDel="00000000" w:rsidP="00000000" w:rsidRDefault="00000000" w:rsidRPr="00000000" w14:paraId="000000A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指揮系統は隊長（チームリーダー）に集約し、チームとしての安全判断を下します。　さらにチーム員ごとの独自の安全判断も同等に尊重します。</w:t>
      </w:r>
    </w:p>
    <w:p w:rsidR="00000000" w:rsidDel="00000000" w:rsidP="00000000" w:rsidRDefault="00000000" w:rsidRPr="00000000" w14:paraId="000000A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p w:rsidR="00000000" w:rsidDel="00000000" w:rsidP="00000000" w:rsidRDefault="00000000" w:rsidRPr="00000000" w14:paraId="000000A3">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技術・器材</w:t>
      </w:r>
    </w:p>
    <w:p w:rsidR="00000000" w:rsidDel="00000000" w:rsidP="00000000" w:rsidRDefault="00000000" w:rsidRPr="00000000" w14:paraId="000000A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ロープアクセス技術や器材は、所定の定められたものに限定します。　</w:t>
      </w:r>
    </w:p>
    <w:p w:rsidR="00000000" w:rsidDel="00000000" w:rsidP="00000000" w:rsidRDefault="00000000" w:rsidRPr="00000000" w14:paraId="000000A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ちなみに一般的なロッククライミング（厳密にはアルパインクライミング）技術・器材の大半は、安全上、使用禁止です。　</w:t>
      </w:r>
    </w:p>
    <w:p w:rsidR="00000000" w:rsidDel="00000000" w:rsidP="00000000" w:rsidRDefault="00000000" w:rsidRPr="00000000" w14:paraId="000000A6">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A7">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装備の管理    </w:t>
      </w:r>
    </w:p>
    <w:p w:rsidR="00000000" w:rsidDel="00000000" w:rsidP="00000000" w:rsidRDefault="00000000" w:rsidRPr="00000000" w14:paraId="000000A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個人装備は各個人が責任を持って管理し、落下させるなどして損傷の疑いの生じた装備は即、廃棄します。　</w:t>
      </w:r>
    </w:p>
    <w:p w:rsidR="00000000" w:rsidDel="00000000" w:rsidP="00000000" w:rsidRDefault="00000000" w:rsidRPr="00000000" w14:paraId="000000A9">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ロープなどの共同装備は鍵のかかった管理場所に保管し、日常的な点検を怠らず、損傷や劣化があれば廃棄します。</w:t>
      </w:r>
    </w:p>
    <w:p w:rsidR="00000000" w:rsidDel="00000000" w:rsidP="00000000" w:rsidRDefault="00000000" w:rsidRPr="00000000" w14:paraId="000000A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p w:rsidR="00000000" w:rsidDel="00000000" w:rsidP="00000000" w:rsidRDefault="00000000" w:rsidRPr="00000000" w14:paraId="000000AB">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天候・夜間</w:t>
      </w:r>
    </w:p>
    <w:p w:rsidR="00000000" w:rsidDel="00000000" w:rsidP="00000000" w:rsidRDefault="00000000" w:rsidRPr="00000000" w14:paraId="000000AC">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採用しているロープアクセス技術はいわば夜間・全天候型で、嵐や吹雪など、どんな悪天候や、洞窟などの暗闇においても安全に作業できます。　</w:t>
      </w:r>
    </w:p>
    <w:p w:rsidR="00000000" w:rsidDel="00000000" w:rsidP="00000000" w:rsidRDefault="00000000" w:rsidRPr="00000000" w14:paraId="000000AD">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墜落事故および落石・落下物事故の防止：原因と対策を表5-1にまとめます。　</w:t>
      </w:r>
    </w:p>
    <w:tbl>
      <w:tblPr>
        <w:tblStyle w:val="Table1"/>
        <w:tblW w:w="9119.0" w:type="dxa"/>
        <w:jc w:val="left"/>
        <w:tblInd w:w="-118.0" w:type="dxa"/>
        <w:tblBorders>
          <w:top w:color="000000" w:space="0" w:sz="8" w:val="single"/>
          <w:left w:color="000000" w:space="0" w:sz="8" w:val="single"/>
          <w:right w:color="000000" w:space="0" w:sz="8" w:val="single"/>
        </w:tblBorders>
        <w:tblLayout w:type="fixed"/>
        <w:tblLook w:val="0000"/>
      </w:tblPr>
      <w:tblGrid>
        <w:gridCol w:w="1528"/>
        <w:gridCol w:w="2706"/>
        <w:gridCol w:w="4885"/>
        <w:tblGridChange w:id="0">
          <w:tblGrid>
            <w:gridCol w:w="1528"/>
            <w:gridCol w:w="2706"/>
            <w:gridCol w:w="4885"/>
          </w:tblGrid>
        </w:tblGridChange>
      </w:tblGrid>
      <w:tr>
        <w:trPr>
          <w:cantSplit w:val="0"/>
          <w:tblHeader w:val="0"/>
        </w:trPr>
        <w:tc>
          <w:tcPr>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AE">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 </w:t>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AF">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原因</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B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対策</w:t>
            </w:r>
          </w:p>
        </w:tc>
      </w:tr>
      <w:tr>
        <w:trPr>
          <w:cantSplit w:val="0"/>
          <w:tblHeader w:val="0"/>
        </w:trPr>
        <w:tc>
          <w:tcPr>
            <w:vMerge w:val="restart"/>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B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墜落</w:t>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B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ロープ固定ミス</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B3">
            <w:pPr>
              <w:numPr>
                <w:ilvl w:val="0"/>
                <w:numId w:val="11"/>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結び目確認</w:t>
            </w:r>
          </w:p>
          <w:p w:rsidR="00000000" w:rsidDel="00000000" w:rsidP="00000000" w:rsidRDefault="00000000" w:rsidRPr="00000000" w14:paraId="000000B4">
            <w:pPr>
              <w:numPr>
                <w:ilvl w:val="0"/>
                <w:numId w:val="11"/>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結束作業中に話しかけない</w:t>
            </w:r>
          </w:p>
          <w:p w:rsidR="00000000" w:rsidDel="00000000" w:rsidP="00000000" w:rsidRDefault="00000000" w:rsidRPr="00000000" w14:paraId="000000B5">
            <w:pPr>
              <w:numPr>
                <w:ilvl w:val="0"/>
                <w:numId w:val="11"/>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結束後の指差し確認</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B7">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下降支点の脱落</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B8">
            <w:pPr>
              <w:numPr>
                <w:ilvl w:val="0"/>
                <w:numId w:val="12"/>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下降支点は必ず２箇所以上に作る</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B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下降器やハーネスの誤装着</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BB">
            <w:pPr>
              <w:numPr>
                <w:ilvl w:val="0"/>
                <w:numId w:val="13"/>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装着作業中に話しかけない</w:t>
            </w:r>
          </w:p>
          <w:p w:rsidR="00000000" w:rsidDel="00000000" w:rsidP="00000000" w:rsidRDefault="00000000" w:rsidRPr="00000000" w14:paraId="000000BC">
            <w:pPr>
              <w:numPr>
                <w:ilvl w:val="0"/>
                <w:numId w:val="13"/>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装着後の指差し確認</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BE">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セルフビレイ（自己確保） とり忘れ</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BF">
            <w:pPr>
              <w:numPr>
                <w:ilvl w:val="0"/>
                <w:numId w:val="1"/>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仮荷重テスト時でのセルフビレイの徹底</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ロープの切断</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C2">
            <w:pPr>
              <w:numPr>
                <w:ilvl w:val="0"/>
                <w:numId w:val="2"/>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ロープの傷みを日常的に点検する</w:t>
            </w:r>
          </w:p>
          <w:p w:rsidR="00000000" w:rsidDel="00000000" w:rsidP="00000000" w:rsidRDefault="00000000" w:rsidRPr="00000000" w14:paraId="000000C3">
            <w:pPr>
              <w:numPr>
                <w:ilvl w:val="0"/>
                <w:numId w:val="2"/>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岩角等への接触を避ける</w:t>
            </w:r>
          </w:p>
          <w:p w:rsidR="00000000" w:rsidDel="00000000" w:rsidP="00000000" w:rsidRDefault="00000000" w:rsidRPr="00000000" w14:paraId="000000C4">
            <w:pPr>
              <w:numPr>
                <w:ilvl w:val="0"/>
                <w:numId w:val="2"/>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接触する場合はロープガードで保護する。　ロープにかかる荷重の分散、移し変えを逐次おこなう。　</w:t>
            </w:r>
          </w:p>
        </w:tc>
      </w:tr>
      <w:tr>
        <w:trPr>
          <w:cantSplit w:val="0"/>
          <w:tblHeader w:val="0"/>
        </w:trPr>
        <w:tc>
          <w:tcPr>
            <w:vMerge w:val="restart"/>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落石・落下物</w:t>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6">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自分のロープの接触・振動に よる落石の誘発</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C7">
            <w:pPr>
              <w:numPr>
                <w:ilvl w:val="0"/>
                <w:numId w:val="3"/>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落石しそうな浮石（群）を避ける下降ルートをとる</w:t>
            </w:r>
          </w:p>
          <w:p w:rsidR="00000000" w:rsidDel="00000000" w:rsidP="00000000" w:rsidRDefault="00000000" w:rsidRPr="00000000" w14:paraId="000000C8">
            <w:pPr>
              <w:numPr>
                <w:ilvl w:val="0"/>
                <w:numId w:val="3"/>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除去できる浮石は除去しながら下降する。　</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上下作業時の落石被害</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CB">
            <w:pPr>
              <w:numPr>
                <w:ilvl w:val="0"/>
                <w:numId w:val="4"/>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上下作業にならないように、連絡を緊密にする</w:t>
            </w:r>
          </w:p>
          <w:p w:rsidR="00000000" w:rsidDel="00000000" w:rsidP="00000000" w:rsidRDefault="00000000" w:rsidRPr="00000000" w14:paraId="000000CC">
            <w:pPr>
              <w:numPr>
                <w:ilvl w:val="0"/>
                <w:numId w:val="4"/>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遠景マン（支援要員）による監視</w:t>
            </w:r>
          </w:p>
          <w:p w:rsidR="00000000" w:rsidDel="00000000" w:rsidP="00000000" w:rsidRDefault="00000000" w:rsidRPr="00000000" w14:paraId="000000CD">
            <w:pPr>
              <w:numPr>
                <w:ilvl w:val="0"/>
                <w:numId w:val="4"/>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下方を通過せざるを得ない場合は、連絡を取り合い、迅速に通過する。　</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CF">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上方に侵入した第三者（調査チーム員以外）による落石誘発。　</w:t>
            </w:r>
          </w:p>
          <w:p w:rsidR="00000000" w:rsidDel="00000000" w:rsidP="00000000" w:rsidRDefault="00000000" w:rsidRPr="00000000" w14:paraId="000000D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下方に侵入した第三者への落石被害。　</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D1">
            <w:pPr>
              <w:numPr>
                <w:ilvl w:val="0"/>
                <w:numId w:val="6"/>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第三者の作業範囲および上方・下方への侵入禁止 の事前確認の徹底</w:t>
            </w:r>
          </w:p>
          <w:p w:rsidR="00000000" w:rsidDel="00000000" w:rsidP="00000000" w:rsidRDefault="00000000" w:rsidRPr="00000000" w14:paraId="000000D2">
            <w:pPr>
              <w:numPr>
                <w:ilvl w:val="0"/>
                <w:numId w:val="6"/>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侵入者を発見次第、警告し、作業は中断し危険回避動作をとる</w:t>
            </w:r>
          </w:p>
          <w:p w:rsidR="00000000" w:rsidDel="00000000" w:rsidP="00000000" w:rsidRDefault="00000000" w:rsidRPr="00000000" w14:paraId="000000D3">
            <w:pPr>
              <w:numPr>
                <w:ilvl w:val="0"/>
                <w:numId w:val="6"/>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遠景マン（支援要員）による侵入者の断固阻止</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D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通行人、通行車両への落石被害</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D6">
            <w:pPr>
              <w:numPr>
                <w:ilvl w:val="0"/>
                <w:numId w:val="8"/>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通行規制、ガードマン配置、安全ネット設置</w:t>
            </w:r>
          </w:p>
        </w:tc>
      </w:tr>
      <w:tr>
        <w:trPr>
          <w:cantSplit w:val="0"/>
          <w:tblHeader w:val="0"/>
        </w:trPr>
        <w:tc>
          <w:tcPr>
            <w:vMerge w:val="continue"/>
            <w:tcBorders>
              <w:top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color w:val="4c4c4c"/>
              </w:rPr>
            </w:pPr>
            <w:r w:rsidDel="00000000" w:rsidR="00000000" w:rsidRPr="00000000">
              <w:rPr>
                <w:rtl w:val="0"/>
              </w:rPr>
            </w:r>
          </w:p>
        </w:tc>
        <w:tc>
          <w:tcPr>
            <w:tcBorders>
              <w:top w:color="000000" w:space="0" w:sz="8" w:val="single"/>
              <w:left w:color="000000" w:space="0" w:sz="8" w:val="single"/>
              <w:bottom w:color="d5d5d5"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0D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所持品の落下による被害</w:t>
            </w:r>
          </w:p>
        </w:tc>
        <w:tc>
          <w:tcPr>
            <w:tcBorders>
              <w:top w:color="000000" w:space="0" w:sz="8" w:val="single"/>
              <w:left w:color="000000" w:space="0" w:sz="8" w:val="single"/>
              <w:bottom w:color="d5d5d5" w:space="0" w:sz="8" w:val="single"/>
            </w:tcBorders>
            <w:tcMar>
              <w:top w:w="0.0" w:type="dxa"/>
              <w:left w:w="0.0" w:type="dxa"/>
              <w:bottom w:w="0.0" w:type="dxa"/>
              <w:right w:w="0.0" w:type="dxa"/>
            </w:tcMar>
            <w:vAlign w:val="center"/>
          </w:tcPr>
          <w:p w:rsidR="00000000" w:rsidDel="00000000" w:rsidP="00000000" w:rsidRDefault="00000000" w:rsidRPr="00000000" w14:paraId="000000D9">
            <w:pPr>
              <w:numPr>
                <w:ilvl w:val="0"/>
                <w:numId w:val="5"/>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t xml:space="preserve">所持品は原則としてすべて、ヒモなど体につなぐ</w:t>
            </w:r>
          </w:p>
        </w:tc>
      </w:tr>
    </w:tbl>
    <w:p w:rsidR="00000000" w:rsidDel="00000000" w:rsidP="00000000" w:rsidRDefault="00000000" w:rsidRPr="00000000" w14:paraId="000000DA">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DB">
      <w:pPr>
        <w:jc w:val="left"/>
        <w:rPr>
          <w:rFonts w:ascii="MS Gothic" w:cs="MS Gothic" w:eastAsia="MS Gothic" w:hAnsi="MS Gothic"/>
          <w:b w:val="1"/>
          <w:color w:val="363636"/>
          <w:sz w:val="36"/>
          <w:szCs w:val="36"/>
        </w:rPr>
      </w:pPr>
      <w:r w:rsidDel="00000000" w:rsidR="00000000" w:rsidRPr="00000000">
        <w:rPr>
          <w:rFonts w:ascii="MS Gothic" w:cs="MS Gothic" w:eastAsia="MS Gothic" w:hAnsi="MS Gothic"/>
          <w:b w:val="1"/>
          <w:color w:val="363636"/>
          <w:sz w:val="36"/>
          <w:szCs w:val="36"/>
          <w:rtl w:val="0"/>
        </w:rPr>
        <w:t xml:space="preserve">６．主な装備</w:t>
      </w:r>
      <w:r w:rsidDel="00000000" w:rsidR="00000000" w:rsidRPr="00000000">
        <w:drawing>
          <wp:anchor allowOverlap="1" behindDoc="0" distB="0" distT="0" distL="114300" distR="114300" hidden="0" layoutInCell="1" locked="0" relativeHeight="0" simplePos="0">
            <wp:simplePos x="0" y="0"/>
            <wp:positionH relativeFrom="column">
              <wp:posOffset>78815</wp:posOffset>
            </wp:positionH>
            <wp:positionV relativeFrom="paragraph">
              <wp:posOffset>413562</wp:posOffset>
            </wp:positionV>
            <wp:extent cx="5136260" cy="4660087"/>
            <wp:effectExtent b="0" l="0" r="0" t="0"/>
            <wp:wrapNone/>
            <wp:docPr id="7" name="image14.jpg"/>
            <a:graphic>
              <a:graphicData uri="http://schemas.openxmlformats.org/drawingml/2006/picture">
                <pic:pic>
                  <pic:nvPicPr>
                    <pic:cNvPr id="0" name="image14.jpg"/>
                    <pic:cNvPicPr preferRelativeResize="0"/>
                  </pic:nvPicPr>
                  <pic:blipFill>
                    <a:blip r:embed="rId20"/>
                    <a:srcRect b="0" l="0" r="0" t="0"/>
                    <a:stretch>
                      <a:fillRect/>
                    </a:stretch>
                  </pic:blipFill>
                  <pic:spPr>
                    <a:xfrm>
                      <a:off x="0" y="0"/>
                      <a:ext cx="5136260" cy="4660087"/>
                    </a:xfrm>
                    <a:prstGeom prst="rect"/>
                    <a:ln/>
                  </pic:spPr>
                </pic:pic>
              </a:graphicData>
            </a:graphic>
          </wp:anchor>
        </w:drawing>
      </w:r>
    </w:p>
    <w:p w:rsidR="00000000" w:rsidDel="00000000" w:rsidP="00000000" w:rsidRDefault="00000000" w:rsidRPr="00000000" w14:paraId="000000DC">
      <w:pPr>
        <w:jc w:val="center"/>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D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DE">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DF">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0">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1">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2">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3">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4">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5">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6">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7">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8">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9">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A">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B">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C">
      <w:pPr>
        <w:ind w:left="3840" w:firstLine="0"/>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D">
      <w:pPr>
        <w:ind w:left="3840" w:firstLine="0"/>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0EE">
      <w:pPr>
        <w:ind w:left="960" w:firstLine="1800"/>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図6－1　標準装備の調査員</w:t>
      </w:r>
    </w:p>
    <w:p w:rsidR="00000000" w:rsidDel="00000000" w:rsidP="00000000" w:rsidRDefault="00000000" w:rsidRPr="00000000" w14:paraId="000000EF">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共同装備</w:t>
      </w:r>
    </w:p>
    <w:p w:rsidR="00000000" w:rsidDel="00000000" w:rsidP="00000000" w:rsidRDefault="00000000" w:rsidRPr="00000000" w14:paraId="000000F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スタティックロープ(長さ30～200 m、径9～11 mm、破断強度は2 t強）</w:t>
      </w:r>
    </w:p>
    <w:p w:rsidR="00000000" w:rsidDel="00000000" w:rsidP="00000000" w:rsidRDefault="00000000" w:rsidRPr="00000000" w14:paraId="000000F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ロープバッグ等</w:t>
      </w:r>
    </w:p>
    <w:p w:rsidR="00000000" w:rsidDel="00000000" w:rsidP="00000000" w:rsidRDefault="00000000" w:rsidRPr="00000000" w14:paraId="000000F2">
      <w:pPr>
        <w:numPr>
          <w:ilvl w:val="0"/>
          <w:numId w:val="7"/>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r>
    </w:p>
    <w:p w:rsidR="00000000" w:rsidDel="00000000" w:rsidP="00000000" w:rsidRDefault="00000000" w:rsidRPr="00000000" w14:paraId="000000F3">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個人装備</w:t>
      </w:r>
    </w:p>
    <w:p w:rsidR="00000000" w:rsidDel="00000000" w:rsidP="00000000" w:rsidRDefault="00000000" w:rsidRPr="00000000" w14:paraId="000000F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ヘルメット</w:t>
      </w:r>
    </w:p>
    <w:p w:rsidR="00000000" w:rsidDel="00000000" w:rsidP="00000000" w:rsidRDefault="00000000" w:rsidRPr="00000000" w14:paraId="000000F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ハーネス</w:t>
      </w:r>
    </w:p>
    <w:p w:rsidR="00000000" w:rsidDel="00000000" w:rsidP="00000000" w:rsidRDefault="00000000" w:rsidRPr="00000000" w14:paraId="000000F6">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下降器(ディセンダー、RIG）</w:t>
      </w:r>
    </w:p>
    <w:p w:rsidR="00000000" w:rsidDel="00000000" w:rsidP="00000000" w:rsidRDefault="00000000" w:rsidRPr="00000000" w14:paraId="000000F7">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登高器（チェストアッセンダー、ハンドアッセンダー）</w:t>
      </w:r>
    </w:p>
    <w:p w:rsidR="00000000" w:rsidDel="00000000" w:rsidP="00000000" w:rsidRDefault="00000000" w:rsidRPr="00000000" w14:paraId="000000F8">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アブミ</w:t>
      </w:r>
    </w:p>
    <w:p w:rsidR="00000000" w:rsidDel="00000000" w:rsidP="00000000" w:rsidRDefault="00000000" w:rsidRPr="00000000" w14:paraId="000000F9">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スリング</w:t>
      </w:r>
    </w:p>
    <w:p w:rsidR="00000000" w:rsidDel="00000000" w:rsidP="00000000" w:rsidRDefault="00000000" w:rsidRPr="00000000" w14:paraId="000000F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カラビナ</w:t>
      </w:r>
    </w:p>
    <w:p w:rsidR="00000000" w:rsidDel="00000000" w:rsidP="00000000" w:rsidRDefault="00000000" w:rsidRPr="00000000" w14:paraId="000000FB">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ロープガード</w:t>
      </w:r>
    </w:p>
    <w:p w:rsidR="00000000" w:rsidDel="00000000" w:rsidP="00000000" w:rsidRDefault="00000000" w:rsidRPr="00000000" w14:paraId="000000FC">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無線機等</w:t>
      </w:r>
    </w:p>
    <w:p w:rsidR="00000000" w:rsidDel="00000000" w:rsidP="00000000" w:rsidRDefault="00000000" w:rsidRPr="00000000" w14:paraId="000000FD">
      <w:pPr>
        <w:numPr>
          <w:ilvl w:val="0"/>
          <w:numId w:val="9"/>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r>
    </w:p>
    <w:p w:rsidR="00000000" w:rsidDel="00000000" w:rsidP="00000000" w:rsidRDefault="00000000" w:rsidRPr="00000000" w14:paraId="000000FE">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調査用具</w:t>
      </w:r>
    </w:p>
    <w:p w:rsidR="00000000" w:rsidDel="00000000" w:rsidP="00000000" w:rsidRDefault="00000000" w:rsidRPr="00000000" w14:paraId="000000FF">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カメラ（デジタルカメラ等、予備機も携行）</w:t>
      </w:r>
    </w:p>
    <w:p w:rsidR="00000000" w:rsidDel="00000000" w:rsidP="00000000" w:rsidRDefault="00000000" w:rsidRPr="00000000" w14:paraId="0000010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筆記具</w:t>
      </w:r>
    </w:p>
    <w:p w:rsidR="00000000" w:rsidDel="00000000" w:rsidP="00000000" w:rsidRDefault="00000000" w:rsidRPr="00000000" w14:paraId="00000101">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図面携帯用バインダー</w:t>
      </w:r>
    </w:p>
    <w:p w:rsidR="00000000" w:rsidDel="00000000" w:rsidP="00000000" w:rsidRDefault="00000000" w:rsidRPr="00000000" w14:paraId="0000010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クリノコンパス</w:t>
      </w:r>
    </w:p>
    <w:p w:rsidR="00000000" w:rsidDel="00000000" w:rsidP="00000000" w:rsidRDefault="00000000" w:rsidRPr="00000000" w14:paraId="00000103">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デジタル高度計</w:t>
      </w:r>
    </w:p>
    <w:p w:rsidR="00000000" w:rsidDel="00000000" w:rsidP="00000000" w:rsidRDefault="00000000" w:rsidRPr="00000000" w14:paraId="0000010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巻尺</w:t>
      </w:r>
    </w:p>
    <w:p w:rsidR="00000000" w:rsidDel="00000000" w:rsidP="00000000" w:rsidRDefault="00000000" w:rsidRPr="00000000" w14:paraId="0000010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FRP製赤白伸縮ポール（写真撮影用スケール）等</w:t>
      </w:r>
    </w:p>
    <w:p w:rsidR="00000000" w:rsidDel="00000000" w:rsidP="00000000" w:rsidRDefault="00000000" w:rsidRPr="00000000" w14:paraId="00000106">
      <w:pPr>
        <w:numPr>
          <w:ilvl w:val="0"/>
          <w:numId w:val="10"/>
        </w:numPr>
        <w:tabs>
          <w:tab w:val="left" w:leader="none" w:pos="220"/>
          <w:tab w:val="left" w:leader="none" w:pos="720"/>
        </w:tabs>
        <w:ind w:left="720" w:hanging="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ab/>
        <w:tab/>
      </w:r>
    </w:p>
    <w:p w:rsidR="00000000" w:rsidDel="00000000" w:rsidP="00000000" w:rsidRDefault="00000000" w:rsidRPr="00000000" w14:paraId="00000107">
      <w:pPr>
        <w:jc w:val="left"/>
        <w:rPr>
          <w:rFonts w:ascii="MS Gothic" w:cs="MS Gothic" w:eastAsia="MS Gothic" w:hAnsi="MS Gothic"/>
          <w:b w:val="1"/>
          <w:color w:val="363636"/>
          <w:sz w:val="36"/>
          <w:szCs w:val="36"/>
        </w:rPr>
      </w:pPr>
      <w:r w:rsidDel="00000000" w:rsidR="00000000" w:rsidRPr="00000000">
        <w:rPr>
          <w:rFonts w:ascii="MS Gothic" w:cs="MS Gothic" w:eastAsia="MS Gothic" w:hAnsi="MS Gothic"/>
          <w:b w:val="1"/>
          <w:color w:val="363636"/>
          <w:sz w:val="36"/>
          <w:szCs w:val="36"/>
          <w:rtl w:val="0"/>
        </w:rPr>
        <w:t xml:space="preserve">７．記載要領</w:t>
      </w:r>
    </w:p>
    <w:p w:rsidR="00000000" w:rsidDel="00000000" w:rsidP="00000000" w:rsidRDefault="00000000" w:rsidRPr="00000000" w14:paraId="00000108">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用語の説明</w:t>
      </w:r>
    </w:p>
    <w:p w:rsidR="00000000" w:rsidDel="00000000" w:rsidP="00000000" w:rsidRDefault="00000000" w:rsidRPr="00000000" w14:paraId="00000109">
      <w:pPr>
        <w:jc w:val="left"/>
        <w:rPr>
          <w:rFonts w:ascii="MS Gothic" w:cs="MS Gothic" w:eastAsia="MS Gothic" w:hAnsi="MS Gothic"/>
          <w:sz w:val="26"/>
          <w:szCs w:val="26"/>
        </w:rPr>
      </w:pPr>
      <w:r w:rsidDel="00000000" w:rsidR="00000000" w:rsidRPr="00000000">
        <w:rPr>
          <w:rFonts w:ascii="MS Gothic" w:cs="MS Gothic" w:eastAsia="MS Gothic" w:hAnsi="MS Gothic"/>
          <w:sz w:val="26"/>
          <w:szCs w:val="26"/>
          <w:rtl w:val="0"/>
        </w:rPr>
        <w:t xml:space="preserve">浮石（うきいし）</w:t>
      </w:r>
    </w:p>
    <w:p w:rsidR="00000000" w:rsidDel="00000000" w:rsidP="00000000" w:rsidRDefault="00000000" w:rsidRPr="00000000" w14:paraId="0000010A">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不安定な露岩</w:t>
      </w:r>
    </w:p>
    <w:p w:rsidR="00000000" w:rsidDel="00000000" w:rsidP="00000000" w:rsidRDefault="00000000" w:rsidRPr="00000000" w14:paraId="0000010B">
      <w:pPr>
        <w:jc w:val="left"/>
        <w:rPr>
          <w:rFonts w:ascii="MS Gothic" w:cs="MS Gothic" w:eastAsia="MS Gothic" w:hAnsi="MS Gothic"/>
          <w:sz w:val="26"/>
          <w:szCs w:val="26"/>
        </w:rPr>
      </w:pPr>
      <w:r w:rsidDel="00000000" w:rsidR="00000000" w:rsidRPr="00000000">
        <w:rPr>
          <w:rFonts w:ascii="MS Gothic" w:cs="MS Gothic" w:eastAsia="MS Gothic" w:hAnsi="MS Gothic"/>
          <w:sz w:val="26"/>
          <w:szCs w:val="26"/>
          <w:rtl w:val="0"/>
        </w:rPr>
        <w:t xml:space="preserve">転石（てんせき）</w:t>
      </w:r>
    </w:p>
    <w:p w:rsidR="00000000" w:rsidDel="00000000" w:rsidP="00000000" w:rsidRDefault="00000000" w:rsidRPr="00000000" w14:paraId="0000010C">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転がってきた岩</w:t>
      </w:r>
    </w:p>
    <w:p w:rsidR="00000000" w:rsidDel="00000000" w:rsidP="00000000" w:rsidRDefault="00000000" w:rsidRPr="00000000" w14:paraId="0000010D">
      <w:pPr>
        <w:jc w:val="left"/>
        <w:rPr>
          <w:rFonts w:ascii="MS Gothic" w:cs="MS Gothic" w:eastAsia="MS Gothic" w:hAnsi="MS Gothic"/>
          <w:sz w:val="26"/>
          <w:szCs w:val="26"/>
        </w:rPr>
      </w:pPr>
      <w:r w:rsidDel="00000000" w:rsidR="00000000" w:rsidRPr="00000000">
        <w:rPr>
          <w:rFonts w:ascii="MS Gothic" w:cs="MS Gothic" w:eastAsia="MS Gothic" w:hAnsi="MS Gothic"/>
          <w:sz w:val="26"/>
          <w:szCs w:val="26"/>
          <w:rtl w:val="0"/>
        </w:rPr>
        <w:t xml:space="preserve">浮石群</w:t>
      </w:r>
    </w:p>
    <w:p w:rsidR="00000000" w:rsidDel="00000000" w:rsidP="00000000" w:rsidRDefault="00000000" w:rsidRPr="00000000" w14:paraId="0000010E">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浮石の集合体。　ある範囲にひとかたまりになっている複数の浮石を便宜上、浮石群として一括して扱う。　</w:t>
      </w:r>
    </w:p>
    <w:p w:rsidR="00000000" w:rsidDel="00000000" w:rsidP="00000000" w:rsidRDefault="00000000" w:rsidRPr="00000000" w14:paraId="0000010F">
      <w:pPr>
        <w:jc w:val="left"/>
        <w:rPr>
          <w:rFonts w:ascii="MS Gothic" w:cs="MS Gothic" w:eastAsia="MS Gothic" w:hAnsi="MS Gothic"/>
          <w:sz w:val="26"/>
          <w:szCs w:val="26"/>
        </w:rPr>
      </w:pPr>
      <w:r w:rsidDel="00000000" w:rsidR="00000000" w:rsidRPr="00000000">
        <w:rPr>
          <w:rFonts w:ascii="MS Gothic" w:cs="MS Gothic" w:eastAsia="MS Gothic" w:hAnsi="MS Gothic"/>
          <w:sz w:val="26"/>
          <w:szCs w:val="26"/>
          <w:rtl w:val="0"/>
        </w:rPr>
        <w:t xml:space="preserve">転石群</w:t>
      </w:r>
    </w:p>
    <w:p w:rsidR="00000000" w:rsidDel="00000000" w:rsidP="00000000" w:rsidRDefault="00000000" w:rsidRPr="00000000" w14:paraId="00000110">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転石の集合体。　ある範囲にひとかたまりになっている複数の転石を便宜上、転石群として一括して扱う。　</w:t>
      </w:r>
    </w:p>
    <w:p w:rsidR="00000000" w:rsidDel="00000000" w:rsidP="00000000" w:rsidRDefault="00000000" w:rsidRPr="00000000" w14:paraId="00000111">
      <w:pPr>
        <w:jc w:val="left"/>
        <w:rPr>
          <w:rFonts w:ascii="MS Gothic" w:cs="MS Gothic" w:eastAsia="MS Gothic" w:hAnsi="MS Gothic"/>
          <w:sz w:val="26"/>
          <w:szCs w:val="26"/>
        </w:rPr>
      </w:pPr>
      <w:r w:rsidDel="00000000" w:rsidR="00000000" w:rsidRPr="00000000">
        <w:rPr>
          <w:rFonts w:ascii="MS Gothic" w:cs="MS Gothic" w:eastAsia="MS Gothic" w:hAnsi="MS Gothic"/>
          <w:sz w:val="26"/>
          <w:szCs w:val="26"/>
          <w:rtl w:val="0"/>
        </w:rPr>
        <w:t xml:space="preserve">不安定ブロック</w:t>
      </w:r>
    </w:p>
    <w:p w:rsidR="00000000" w:rsidDel="00000000" w:rsidP="00000000" w:rsidRDefault="00000000" w:rsidRPr="00000000" w14:paraId="00000112">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サイズの比較的大きな浮石、もしくは浮石群。　</w:t>
      </w:r>
    </w:p>
    <w:p w:rsidR="00000000" w:rsidDel="00000000" w:rsidP="00000000" w:rsidRDefault="00000000" w:rsidRPr="00000000" w14:paraId="00000113">
      <w:pPr>
        <w:jc w:val="left"/>
        <w:rPr>
          <w:rFonts w:ascii="MS Gothic" w:cs="MS Gothic" w:eastAsia="MS Gothic" w:hAnsi="MS Gothic"/>
          <w:b w:val="1"/>
          <w:color w:val="454545"/>
          <w:sz w:val="32"/>
          <w:szCs w:val="32"/>
        </w:rPr>
      </w:pPr>
      <w:r w:rsidDel="00000000" w:rsidR="00000000" w:rsidRPr="00000000">
        <w:rPr>
          <w:rFonts w:ascii="MS Gothic" w:cs="MS Gothic" w:eastAsia="MS Gothic" w:hAnsi="MS Gothic"/>
          <w:b w:val="1"/>
          <w:color w:val="454545"/>
          <w:sz w:val="32"/>
          <w:szCs w:val="32"/>
          <w:rtl w:val="0"/>
        </w:rPr>
        <w:t xml:space="preserve">安定度の評価基準</w:t>
      </w:r>
    </w:p>
    <w:p w:rsidR="00000000" w:rsidDel="00000000" w:rsidP="00000000" w:rsidRDefault="00000000" w:rsidRPr="00000000" w14:paraId="00000114">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落石対策便覧に準拠し、安定度ランク1～5での5段階評価とします。</w:t>
      </w:r>
    </w:p>
    <w:p w:rsidR="00000000" w:rsidDel="00000000" w:rsidP="00000000" w:rsidRDefault="00000000" w:rsidRPr="00000000" w14:paraId="00000115">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具体的には、『落石対策便覧(日本道路協会）59ページの図2－9現地観察による安定度評価の一例』での5段階評価を前提とします。　</w:t>
      </w:r>
    </w:p>
    <w:p w:rsidR="00000000" w:rsidDel="00000000" w:rsidP="00000000" w:rsidRDefault="00000000" w:rsidRPr="00000000" w14:paraId="00000116">
      <w:pPr>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浮石群や転石群の安定度は、各「群」において、もっとも不安定な浮石・転石の安定度で代表させることが多いです。　</w:t>
      </w:r>
      <w:r w:rsidDel="00000000" w:rsidR="00000000" w:rsidRPr="00000000">
        <w:drawing>
          <wp:anchor allowOverlap="1" behindDoc="0" distB="0" distT="0" distL="114300" distR="114300" hidden="0" layoutInCell="1" locked="0" relativeHeight="0" simplePos="0">
            <wp:simplePos x="0" y="0"/>
            <wp:positionH relativeFrom="column">
              <wp:posOffset>1294130</wp:posOffset>
            </wp:positionH>
            <wp:positionV relativeFrom="paragraph">
              <wp:posOffset>476250</wp:posOffset>
            </wp:positionV>
            <wp:extent cx="2807970" cy="3329305"/>
            <wp:effectExtent b="0" l="0" r="0" t="0"/>
            <wp:wrapNone/>
            <wp:docPr id="14"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2807970" cy="3329305"/>
                    </a:xfrm>
                    <a:prstGeom prst="rect"/>
                    <a:ln/>
                  </pic:spPr>
                </pic:pic>
              </a:graphicData>
            </a:graphic>
          </wp:anchor>
        </w:drawing>
      </w:r>
    </w:p>
    <w:p w:rsidR="00000000" w:rsidDel="00000000" w:rsidP="00000000" w:rsidRDefault="00000000" w:rsidRPr="00000000" w14:paraId="00000117">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118">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119">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11A">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11B">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11C">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11D">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11E">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11F">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120">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121">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122">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123">
      <w:pPr>
        <w:jc w:val="left"/>
        <w:rPr>
          <w:rFonts w:ascii="MS Gothic" w:cs="MS Gothic" w:eastAsia="MS Gothic" w:hAnsi="MS Gothic"/>
          <w:color w:val="4c4c4c"/>
        </w:rPr>
      </w:pPr>
      <w:r w:rsidDel="00000000" w:rsidR="00000000" w:rsidRPr="00000000">
        <w:rPr>
          <w:rtl w:val="0"/>
        </w:rPr>
      </w:r>
    </w:p>
    <w:p w:rsidR="00000000" w:rsidDel="00000000" w:rsidP="00000000" w:rsidRDefault="00000000" w:rsidRPr="00000000" w14:paraId="00000124">
      <w:pPr>
        <w:ind w:firstLine="720"/>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図7-1　浮石・転石の安定度評価表（落石調査便覧に準拠）</w:t>
      </w:r>
    </w:p>
    <w:p w:rsidR="00000000" w:rsidDel="00000000" w:rsidP="00000000" w:rsidRDefault="00000000" w:rsidRPr="00000000" w14:paraId="00000125">
      <w:pPr>
        <w:jc w:val="left"/>
        <w:rPr>
          <w:rFonts w:ascii="MS Gothic" w:cs="MS Gothic" w:eastAsia="MS Gothic" w:hAnsi="MS Gothic"/>
          <w:b w:val="1"/>
          <w:color w:val="363636"/>
          <w:sz w:val="36"/>
          <w:szCs w:val="36"/>
        </w:rPr>
      </w:pPr>
      <w:r w:rsidDel="00000000" w:rsidR="00000000" w:rsidRPr="00000000">
        <w:rPr>
          <w:rFonts w:ascii="MS Gothic" w:cs="MS Gothic" w:eastAsia="MS Gothic" w:hAnsi="MS Gothic"/>
          <w:b w:val="1"/>
          <w:color w:val="363636"/>
          <w:sz w:val="36"/>
          <w:szCs w:val="36"/>
          <w:rtl w:val="0"/>
        </w:rPr>
        <w:t xml:space="preserve">８．成果品</w:t>
      </w:r>
    </w:p>
    <w:p w:rsidR="00000000" w:rsidDel="00000000" w:rsidP="00000000" w:rsidRDefault="00000000" w:rsidRPr="00000000" w14:paraId="00000126">
      <w:pPr>
        <w:tabs>
          <w:tab w:val="left" w:leader="none" w:pos="220"/>
          <w:tab w:val="left" w:leader="none" w:pos="360"/>
        </w:tabs>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・鳥瞰図、正面図等に調査結果をわかりやすく網羅・図示します。　</w:t>
      </w:r>
    </w:p>
    <w:p w:rsidR="00000000" w:rsidDel="00000000" w:rsidP="00000000" w:rsidRDefault="00000000" w:rsidRPr="00000000" w14:paraId="00000127">
      <w:pPr>
        <w:tabs>
          <w:tab w:val="left" w:leader="none" w:pos="220"/>
          <w:tab w:val="left" w:leader="none" w:pos="360"/>
        </w:tabs>
        <w:jc w:val="left"/>
        <w:rPr>
          <w:rFonts w:ascii="MS Gothic" w:cs="MS Gothic" w:eastAsia="MS Gothic" w:hAnsi="MS Gothic"/>
          <w:color w:val="4c4c4c"/>
        </w:rPr>
      </w:pPr>
      <w:r w:rsidDel="00000000" w:rsidR="00000000" w:rsidRPr="00000000">
        <w:rPr>
          <w:rFonts w:ascii="MS Gothic" w:cs="MS Gothic" w:eastAsia="MS Gothic" w:hAnsi="MS Gothic"/>
          <w:color w:val="4c4c4c"/>
          <w:rtl w:val="0"/>
        </w:rPr>
        <w:t xml:space="preserve">・断面図のポイントは、代表的な断面位置の的確な選定です。必ずしも調査ルート（測線）沿いとは限りません。　</w:t>
      </w:r>
    </w:p>
    <w:p w:rsidR="00000000" w:rsidDel="00000000" w:rsidP="00000000" w:rsidRDefault="00000000" w:rsidRPr="00000000" w14:paraId="00000128">
      <w:pPr>
        <w:tabs>
          <w:tab w:val="left" w:leader="none" w:pos="220"/>
          <w:tab w:val="left" w:leader="none" w:pos="360"/>
        </w:tabs>
        <w:jc w:val="left"/>
        <w:rPr>
          <w:rFonts w:ascii="MS Gothic" w:cs="MS Gothic" w:eastAsia="MS Gothic" w:hAnsi="MS Gothic"/>
          <w:color w:val="4c4c4c"/>
        </w:rPr>
      </w:pPr>
      <w:bookmarkStart w:colFirst="0" w:colLast="0" w:name="_gjdgxs" w:id="0"/>
      <w:bookmarkEnd w:id="0"/>
      <w:r w:rsidDel="00000000" w:rsidR="00000000" w:rsidRPr="00000000">
        <w:rPr>
          <w:rFonts w:ascii="MS Gothic" w:cs="MS Gothic" w:eastAsia="MS Gothic" w:hAnsi="MS Gothic"/>
          <w:color w:val="4c4c4c"/>
          <w:rtl w:val="0"/>
        </w:rPr>
        <w:t xml:space="preserve">・浮石、転石などの個別の調査対象ごとに、状況がよくわかるように、写真カルテや写真台帳にまとめます。</w:t>
      </w:r>
    </w:p>
    <w:sectPr>
      <w:pgSz w:h="16840" w:w="11900" w:orient="portrait"/>
      <w:pgMar w:bottom="1701" w:top="1985" w:left="1701" w:right="1701"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MS Gothic"/>
  <w:font w:name="Yu Minch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6">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Yu Mincho" w:cs="Yu Mincho" w:eastAsia="Yu Mincho" w:hAnsi="Yu Mincho"/>
        <w:sz w:val="24"/>
        <w:szCs w:val="24"/>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11" Type="http://schemas.openxmlformats.org/officeDocument/2006/relationships/image" Target="media/image1.jpg"/><Relationship Id="rId10" Type="http://schemas.openxmlformats.org/officeDocument/2006/relationships/image" Target="media/image3.jpg"/><Relationship Id="rId21" Type="http://schemas.openxmlformats.org/officeDocument/2006/relationships/image" Target="media/image16.png"/><Relationship Id="rId13" Type="http://schemas.openxmlformats.org/officeDocument/2006/relationships/image" Target="media/image8.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15" Type="http://schemas.openxmlformats.org/officeDocument/2006/relationships/image" Target="media/image13.jpg"/><Relationship Id="rId14" Type="http://schemas.openxmlformats.org/officeDocument/2006/relationships/image" Target="media/image7.jpg"/><Relationship Id="rId17" Type="http://schemas.openxmlformats.org/officeDocument/2006/relationships/image" Target="media/image12.jpg"/><Relationship Id="rId16" Type="http://schemas.openxmlformats.org/officeDocument/2006/relationships/image" Target="media/image15.jpg"/><Relationship Id="rId5" Type="http://schemas.openxmlformats.org/officeDocument/2006/relationships/styles" Target="styles.xml"/><Relationship Id="rId19" Type="http://schemas.openxmlformats.org/officeDocument/2006/relationships/image" Target="media/image10.jpg"/><Relationship Id="rId6" Type="http://schemas.openxmlformats.org/officeDocument/2006/relationships/image" Target="media/image4.jpg"/><Relationship Id="rId18" Type="http://schemas.openxmlformats.org/officeDocument/2006/relationships/image" Target="media/image9.jpg"/><Relationship Id="rId7" Type="http://schemas.openxmlformats.org/officeDocument/2006/relationships/image" Target="media/image5.pn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