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様式－</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00"/>
        </w:tabs>
        <w:spacing w:after="220" w:before="0" w:line="240" w:lineRule="auto"/>
        <w:ind w:left="0" w:right="0" w:firstLine="0"/>
        <w:jc w:val="right"/>
        <w:rPr>
          <w:rFonts w:ascii="MS Mincho" w:cs="MS Mincho" w:eastAsia="MS Mincho" w:hAnsi="MS Mincho"/>
          <w:b w:val="0"/>
          <w:i w:val="0"/>
          <w:smallCaps w:val="0"/>
          <w:strike w:val="0"/>
          <w:color w:val="000000"/>
          <w:sz w:val="36"/>
          <w:szCs w:val="36"/>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令和6年3月20日</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5280"/>
        </w:tabs>
        <w:spacing w:after="0" w:before="0" w:line="240" w:lineRule="auto"/>
        <w:ind w:left="0" w:right="0" w:firstLine="312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受　　　注　　　者</w:t>
        <w:tab/>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5280"/>
        </w:tabs>
        <w:spacing w:after="0" w:before="0" w:line="240" w:lineRule="auto"/>
        <w:ind w:left="0" w:right="0" w:firstLine="312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5280"/>
          <w:tab w:val="left" w:leader="none" w:pos="8400"/>
        </w:tabs>
        <w:spacing w:after="0" w:before="0" w:line="240" w:lineRule="auto"/>
        <w:ind w:left="0" w:right="0" w:firstLine="3118"/>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管理技術者　氏　名　</w:t>
        <w:tab/>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0" w:right="0" w:firstLine="0"/>
        <w:jc w:val="center"/>
        <w:rPr>
          <w:rFonts w:ascii="MS Mincho" w:cs="MS Mincho" w:eastAsia="MS Mincho" w:hAnsi="MS Mincho"/>
          <w:b w:val="0"/>
          <w:i w:val="0"/>
          <w:smallCaps w:val="0"/>
          <w:strike w:val="0"/>
          <w:color w:val="000000"/>
          <w:sz w:val="36"/>
          <w:szCs w:val="36"/>
          <w:u w:val="none"/>
          <w:shd w:fill="auto" w:val="clear"/>
          <w:vertAlign w:val="baseline"/>
        </w:rPr>
      </w:pPr>
      <w:r w:rsidDel="00000000" w:rsidR="00000000" w:rsidRPr="00000000">
        <w:rPr>
          <w:rFonts w:ascii="MS Mincho" w:cs="MS Mincho" w:eastAsia="MS Mincho" w:hAnsi="MS Mincho"/>
          <w:b w:val="0"/>
          <w:i w:val="0"/>
          <w:smallCaps w:val="0"/>
          <w:strike w:val="0"/>
          <w:color w:val="000000"/>
          <w:sz w:val="36"/>
          <w:szCs w:val="36"/>
          <w:u w:val="none"/>
          <w:shd w:fill="auto" w:val="clear"/>
          <w:vertAlign w:val="baseline"/>
          <w:rtl w:val="0"/>
        </w:rPr>
        <w:t xml:space="preserve">作　　業　　計　　画　　書</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業　務　名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center"/>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上記業務について別紙のとおり作業計画書を提出します。</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（注）変更業務計画書の場合はその旨記入して運用する。</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60"/>
          <w:tab w:val="left" w:leader="none" w:pos="8400"/>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32"/>
          <w:szCs w:val="32"/>
          <w:u w:val="none"/>
          <w:shd w:fill="auto" w:val="clear"/>
          <w:vertAlign w:val="baseline"/>
        </w:rPr>
      </w:pPr>
      <w:r w:rsidDel="00000000" w:rsidR="00000000" w:rsidRPr="00000000">
        <w:rPr>
          <w:rFonts w:ascii="MS Mincho" w:cs="MS Mincho" w:eastAsia="MS Mincho" w:hAnsi="MS Mincho"/>
          <w:b w:val="0"/>
          <w:i w:val="0"/>
          <w:smallCaps w:val="0"/>
          <w:strike w:val="0"/>
          <w:color w:val="000000"/>
          <w:sz w:val="32"/>
          <w:szCs w:val="32"/>
          <w:u w:val="none"/>
          <w:shd w:fill="auto" w:val="clear"/>
          <w:vertAlign w:val="baseline"/>
          <w:rtl w:val="0"/>
        </w:rPr>
        <w:t xml:space="preserve">目次</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7853.0" w:type="dxa"/>
        <w:jc w:val="center"/>
        <w:tblLayout w:type="fixed"/>
        <w:tblLook w:val="0000"/>
      </w:tblPr>
      <w:tblGrid>
        <w:gridCol w:w="1065"/>
        <w:gridCol w:w="6788"/>
        <w:tblGridChange w:id="0">
          <w:tblGrid>
            <w:gridCol w:w="1065"/>
            <w:gridCol w:w="6788"/>
          </w:tblGrid>
        </w:tblGridChange>
      </w:tblGrid>
      <w:tr>
        <w:trPr>
          <w:cantSplit w:val="0"/>
          <w:trHeight w:val="624" w:hRule="atLeast"/>
          <w:tblHeader w:val="0"/>
        </w:trPr>
        <w:tc>
          <w:tcP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【１】</w:t>
            </w:r>
          </w:p>
        </w:tc>
        <w:tc>
          <w:tcP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作業の方法と順序</w:t>
            </w:r>
          </w:p>
        </w:tc>
      </w:tr>
      <w:tr>
        <w:trPr>
          <w:cantSplit w:val="0"/>
          <w:trHeight w:val="624" w:hRule="atLeast"/>
          <w:tblHeader w:val="0"/>
        </w:trPr>
        <w:tc>
          <w:tcP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【２】</w:t>
            </w:r>
          </w:p>
        </w:tc>
        <w:tc>
          <w:tcP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作業に従事する労働者の人数</w:t>
            </w:r>
          </w:p>
        </w:tc>
      </w:tr>
      <w:tr>
        <w:trPr>
          <w:cantSplit w:val="0"/>
          <w:trHeight w:val="1073" w:hRule="atLeast"/>
          <w:tblHeader w:val="0"/>
        </w:trPr>
        <w:tc>
          <w:tcP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【３】</w:t>
            </w:r>
          </w:p>
        </w:tc>
        <w:tc>
          <w:tcP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メインロープとライフラインを緊結するためのそれぞれの支持物の位置</w:t>
            </w:r>
          </w:p>
        </w:tc>
      </w:tr>
      <w:tr>
        <w:trPr>
          <w:cantSplit w:val="0"/>
          <w:trHeight w:val="624" w:hRule="atLeast"/>
          <w:tblHeader w:val="0"/>
        </w:trPr>
        <w:tc>
          <w:tcP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【４】</w:t>
            </w:r>
          </w:p>
        </w:tc>
        <w:tc>
          <w:tcP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使用するメインロープ等の種類と強度</w:t>
            </w:r>
          </w:p>
        </w:tc>
      </w:tr>
      <w:tr>
        <w:trPr>
          <w:cantSplit w:val="0"/>
          <w:trHeight w:val="624" w:hRule="atLeast"/>
          <w:tblHeader w:val="0"/>
        </w:trPr>
        <w:tc>
          <w:tcP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【５】</w:t>
            </w:r>
          </w:p>
        </w:tc>
        <w:tc>
          <w:tcP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使用するメインロープとライフラインの長さ</w:t>
            </w:r>
          </w:p>
        </w:tc>
      </w:tr>
      <w:tr>
        <w:trPr>
          <w:cantSplit w:val="0"/>
          <w:trHeight w:val="624" w:hRule="atLeast"/>
          <w:tblHeader w:val="0"/>
        </w:trPr>
        <w:tc>
          <w:tcP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【６】</w:t>
            </w:r>
          </w:p>
        </w:tc>
        <w:tc>
          <w:tcP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切断のおそれのある箇所と切断防止措置</w:t>
            </w:r>
          </w:p>
        </w:tc>
      </w:tr>
      <w:tr>
        <w:trPr>
          <w:cantSplit w:val="0"/>
          <w:trHeight w:val="1100" w:hRule="atLeast"/>
          <w:tblHeader w:val="0"/>
        </w:trPr>
        <w:tc>
          <w:tcP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【７】</w:t>
            </w:r>
          </w:p>
        </w:tc>
        <w:tc>
          <w:tcP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メインロープとライフラインを支持物に緊結する</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作業に従事する労働者の危険を防止する措置</w:t>
            </w:r>
          </w:p>
        </w:tc>
      </w:tr>
      <w:tr>
        <w:trPr>
          <w:cantSplit w:val="0"/>
          <w:trHeight w:val="989" w:hRule="atLeast"/>
          <w:tblHeader w:val="0"/>
        </w:trPr>
        <w:tc>
          <w:tcP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529"/>
              </w:tabs>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【８】</w:t>
            </w:r>
          </w:p>
        </w:tc>
        <w:tc>
          <w:tcP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物体の落下による労働者の危険</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を防止するための措置</w:t>
            </w:r>
          </w:p>
        </w:tc>
      </w:tr>
      <w:tr>
        <w:trPr>
          <w:cantSplit w:val="0"/>
          <w:trHeight w:val="624" w:hRule="atLeast"/>
          <w:tblHeader w:val="0"/>
        </w:trPr>
        <w:tc>
          <w:tcP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529"/>
              </w:tabs>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【９】</w:t>
            </w:r>
          </w:p>
        </w:tc>
        <w:tc>
          <w:tcP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労働災害が発生した場合の応急の対応の措置</w:t>
            </w:r>
          </w:p>
        </w:tc>
      </w:tr>
    </w:tbl>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72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br w:type="page"/>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作業の方法と順序</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t xml:space="preserve">①下見</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調査個所やその周辺を各自で遠望し、必要に応じて調査作業用のスケッチを作成する。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隊長（チームリーダー）は調査上のポイントを遠望等で見極め、作業が効果的かつ効率的に進むように作戦を立てる。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t xml:space="preserve">②打ち合わせ</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調査の目的を再確認し、全員の意思統一をはかる。</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まずは安全確保で、作業範囲の上・下方への部外者の侵入防止、通行規制などを確認する。</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調査作業については、作業分担、調査測線、手順等を確認する。</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最後に無線機の作動チェックを各自で行う。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3429000</wp:posOffset>
            </wp:positionH>
            <wp:positionV relativeFrom="paragraph">
              <wp:posOffset>139700</wp:posOffset>
            </wp:positionV>
            <wp:extent cx="2060575" cy="4016375"/>
            <wp:effectExtent b="0" l="0" r="0" t="0"/>
            <wp:wrapSquare wrapText="bothSides" distB="0" distT="0" distL="114300" distR="11430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060575" cy="4016375"/>
                    </a:xfrm>
                    <a:prstGeom prst="rect"/>
                    <a:ln/>
                  </pic:spPr>
                </pic:pic>
              </a:graphicData>
            </a:graphic>
          </wp:anchor>
        </w:drawing>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t xml:space="preserve">③作業開始</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調査スタッフはロープアクセス装備と調査器材を装着（２０分程度）したうえで、所定の長さのロープを携行し、各自の担当する調査測線上端に徒歩等で移動する。</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t xml:space="preserve">④支点設置</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1524000</wp:posOffset>
            </wp:positionH>
            <wp:positionV relativeFrom="paragraph">
              <wp:posOffset>0</wp:posOffset>
            </wp:positionV>
            <wp:extent cx="2235200" cy="2631440"/>
            <wp:effectExtent b="0" l="0" r="0" t="0"/>
            <wp:wrapSquare wrapText="bothSides" distB="0" distT="0" distL="114300" distR="114300"/>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235200" cy="26314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3810000</wp:posOffset>
            </wp:positionH>
            <wp:positionV relativeFrom="paragraph">
              <wp:posOffset>0</wp:posOffset>
            </wp:positionV>
            <wp:extent cx="1950720" cy="2661920"/>
            <wp:effectExtent b="0" l="0" r="0" t="0"/>
            <wp:wrapSquare wrapText="bothSides" distB="0" distT="0" distL="114300" distR="11430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950720" cy="2661920"/>
                    </a:xfrm>
                    <a:prstGeom prst="rect"/>
                    <a:ln/>
                  </pic:spPr>
                </pic:pic>
              </a:graphicData>
            </a:graphic>
          </wp:anchor>
        </w:drawing>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測線上方に到着次第、支点を２箇所以上選定し、仮荷重テストの上、ロープを結束する。</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つぎにロープに下降器をセットし、仮荷重テストで装備や支点が安全にセットされていることを最終確認する。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t xml:space="preserve">⑤下降開始</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ロープに体重を預け、後ろ向きに、慎重に下降を開始する。</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岩肩（岩壁の肩部）や橋梁であれば地覆では、ロープが擦過しやすいため、立ち木等を利用して、リビレイや、ディビエーションなどのロープ技術で、ロープが擦過しないように工夫する。　これらのロープ技術は、ロープにかかる荷重を分散させたり移し変えたりするのにも有効で、うまく活用して万が一にもロープが切れないように、何重にも安全を確保する。</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また、ロープが擦過する場合は、ロープガード（ローププロテクター）を使ってロープを保護する。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t xml:space="preserve">⑥調査作業</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ゆっくりと下降しつつ、調査測線を中心に、両側の浮石・岩盤状況に注意を払います。　注目される変状を確認次第、下降を停止し、サイズ、形状等を観察・記載・撮影し、位置をスケッチ、全景写真や横断測量図等に記録する。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作業が終わり次第、下降を再開し、調査を繰り返す。</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t xml:space="preserve">⑦登り返し</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測線下端に到着次第、下降システムを登高システムに切り替え、同じルートを登り返す。</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この際、リビレイやディビエーション、ロープガードなどのセットを順次、解除・回収していき、同時に、登り返しながらの補足調査も行う。</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登高ペースは２０ｍあたり５分程度で、複数の登高器を組み合わせて、腕力ではなく、脚力を使ってリズミカルかつ軽快に登高する。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測線上端に戻り次第、支点を解除し、ロープをロープバッグに回収し、次の調査測線に移動し、調査作業を繰り返す。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72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作業に従事する労働者の人数</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人</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作業実施に際して安全に十分に配慮のうえ、監督員と緊密な連絡、打合せのもとに、最善の能力と技術を用いて調査を行う。</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0" w:before="50" w:line="240" w:lineRule="auto"/>
        <w:ind w:left="720" w:right="0" w:hanging="72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メインロープとライフラインを緊結するためのそれぞれの支持物の位置</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①メインロープとライフラインを緊結するためのそれぞれの支持物は、調査対象上方エリアから選択、設置する。</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構造物であれば、建造物の柱や手摺り、鋼材など、仮過重テストを行い、十分な強度が認められるものに限る。</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②支点へのロープの結束は、支点の強度が許す限り高い位置に行う。（地表の突起にロープが当たりにくくなるようにするため、また、斜面上・岩壁上のエッジからできるだけメインロープの折れ角を大きくし、ディビエーションアンカーへのストレスを減少させるため。）</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0" w:before="50" w:line="240" w:lineRule="auto"/>
        <w:ind w:left="720" w:right="0" w:hanging="72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使用するメインロープ等の種類と強度</w:t>
      </w:r>
    </w:p>
    <w:p w:rsidR="00000000" w:rsidDel="00000000" w:rsidP="00000000" w:rsidRDefault="00000000" w:rsidRPr="00000000" w14:paraId="0000007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50" w:before="50" w:line="240" w:lineRule="auto"/>
        <w:ind w:left="1440" w:right="0" w:hanging="48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使用するメインロープの種類</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144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スタティックロープ　　セミスタティックロープ</w:t>
      </w:r>
    </w:p>
    <w:p w:rsidR="00000000" w:rsidDel="00000000" w:rsidP="00000000" w:rsidRDefault="00000000" w:rsidRPr="00000000" w14:paraId="0000007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50" w:before="50" w:line="240" w:lineRule="auto"/>
        <w:ind w:left="1440" w:right="0" w:hanging="48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使用するメインロープの強度</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144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耐荷重　　kＮ</w:t>
      </w:r>
    </w:p>
    <w:p w:rsidR="00000000" w:rsidDel="00000000" w:rsidP="00000000" w:rsidRDefault="00000000" w:rsidRPr="00000000" w14:paraId="0000007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50" w:before="50" w:line="240" w:lineRule="auto"/>
        <w:ind w:left="1440" w:right="0" w:hanging="48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使用するライフラインの種類</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144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スタティックロープ　　セミスタティックロープ</w:t>
      </w:r>
    </w:p>
    <w:p w:rsidR="00000000" w:rsidDel="00000000" w:rsidP="00000000" w:rsidRDefault="00000000" w:rsidRPr="00000000" w14:paraId="0000007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50" w:before="50" w:line="240" w:lineRule="auto"/>
        <w:ind w:left="1440" w:right="0" w:hanging="48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使用するライフラインの強度</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144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耐荷重　　kＮ</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144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0" w:before="50" w:line="240" w:lineRule="auto"/>
        <w:ind w:left="720" w:right="0" w:hanging="72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使用するメインロープとライフラインの長さ</w:t>
      </w:r>
    </w:p>
    <w:p w:rsidR="00000000" w:rsidDel="00000000" w:rsidP="00000000" w:rsidRDefault="00000000" w:rsidRPr="00000000" w14:paraId="0000007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50" w:before="50" w:line="240" w:lineRule="auto"/>
        <w:ind w:left="1440" w:right="0" w:hanging="48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使用するメインロープの長さ</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144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ｍ</w:t>
      </w:r>
    </w:p>
    <w:p w:rsidR="00000000" w:rsidDel="00000000" w:rsidP="00000000" w:rsidRDefault="00000000" w:rsidRPr="00000000" w14:paraId="0000007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50" w:before="50" w:line="240" w:lineRule="auto"/>
        <w:ind w:left="1440" w:right="0" w:hanging="48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使用するライフラインの長さ</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144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ｍ</w:t>
      </w:r>
    </w:p>
    <w:p w:rsidR="00000000" w:rsidDel="00000000" w:rsidP="00000000" w:rsidRDefault="00000000" w:rsidRPr="00000000" w14:paraId="0000007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0" w:before="50" w:line="240" w:lineRule="auto"/>
        <w:ind w:left="720" w:right="0" w:hanging="72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切断のおそれのある箇所と切断防止措置</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切断のおそれのある箇所：</w:t>
      </w:r>
    </w:p>
    <w:p w:rsidR="00000000" w:rsidDel="00000000" w:rsidP="00000000" w:rsidRDefault="00000000" w:rsidRPr="00000000" w14:paraId="0000008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50" w:before="50" w:line="240" w:lineRule="auto"/>
        <w:ind w:left="1440" w:right="0" w:hanging="48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斜面の遷急点（岩肩など）</w:t>
      </w:r>
    </w:p>
    <w:p w:rsidR="00000000" w:rsidDel="00000000" w:rsidP="00000000" w:rsidRDefault="00000000" w:rsidRPr="00000000" w14:paraId="0000008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50" w:before="50" w:line="240" w:lineRule="auto"/>
        <w:ind w:left="1440" w:right="0" w:hanging="48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建造物の下降開始点付近（地覆など）</w:t>
      </w:r>
    </w:p>
    <w:p w:rsidR="00000000" w:rsidDel="00000000" w:rsidP="00000000" w:rsidRDefault="00000000" w:rsidRPr="00000000" w14:paraId="0000008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50" w:before="50" w:line="240" w:lineRule="auto"/>
        <w:ind w:left="1440" w:right="0" w:hanging="48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その他地表の突起物</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96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切断防止措置：</w:t>
      </w:r>
    </w:p>
    <w:p w:rsidR="00000000" w:rsidDel="00000000" w:rsidP="00000000" w:rsidRDefault="00000000" w:rsidRPr="00000000" w14:paraId="0000008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50" w:before="50" w:line="240" w:lineRule="auto"/>
        <w:ind w:left="1351" w:right="0" w:hanging="36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ロープ使用前にロープチェックを行う。</w:t>
      </w:r>
    </w:p>
    <w:p w:rsidR="00000000" w:rsidDel="00000000" w:rsidP="00000000" w:rsidRDefault="00000000" w:rsidRPr="00000000" w14:paraId="0000008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50" w:before="50" w:line="240" w:lineRule="auto"/>
        <w:ind w:left="1351" w:right="0" w:hanging="36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中間セット（リビレイ、ディビエーション）を作成し、ロープの擦傷を防止する。</w:t>
      </w:r>
    </w:p>
    <w:p w:rsidR="00000000" w:rsidDel="00000000" w:rsidP="00000000" w:rsidRDefault="00000000" w:rsidRPr="00000000" w14:paraId="0000008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50" w:before="50" w:line="240" w:lineRule="auto"/>
        <w:ind w:left="1351" w:right="0" w:hanging="36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ロープが擦過することが予測される部分には、ローププロテクターを使用する。</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0" w:before="50" w:line="240" w:lineRule="auto"/>
        <w:ind w:left="720" w:right="0" w:hanging="72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メインロープとライフラインを支持物に緊結する作業に従事する労働者の墜落による危険を防止する措置</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予測される危険①：滑落</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それに対する対策：</w:t>
      </w:r>
    </w:p>
    <w:p w:rsidR="00000000" w:rsidDel="00000000" w:rsidP="00000000" w:rsidRDefault="00000000" w:rsidRPr="00000000" w14:paraId="0000008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50" w:before="50" w:line="240" w:lineRule="auto"/>
        <w:ind w:left="1080" w:right="0" w:hanging="36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自己確保を確実にとる。</w:t>
      </w:r>
    </w:p>
    <w:p w:rsidR="00000000" w:rsidDel="00000000" w:rsidP="00000000" w:rsidRDefault="00000000" w:rsidRPr="00000000" w14:paraId="0000009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50" w:before="50" w:line="240" w:lineRule="auto"/>
        <w:ind w:left="1080" w:right="0" w:hanging="36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少しでも不安を感じたら早めにロープを使う。</w:t>
      </w:r>
    </w:p>
    <w:p w:rsidR="00000000" w:rsidDel="00000000" w:rsidP="00000000" w:rsidRDefault="00000000" w:rsidRPr="00000000" w14:paraId="0000009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50" w:before="50" w:line="240" w:lineRule="auto"/>
        <w:ind w:left="1080" w:right="0" w:hanging="36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安全な平場（転倒しても余裕を持って停止できる場所）からロープを使い始める。</w:t>
      </w:r>
    </w:p>
    <w:p w:rsidR="00000000" w:rsidDel="00000000" w:rsidP="00000000" w:rsidRDefault="00000000" w:rsidRPr="00000000" w14:paraId="0000009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50" w:before="50" w:line="240" w:lineRule="auto"/>
        <w:ind w:left="1080" w:right="0" w:hanging="36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最初のアンカー（ロープの使い始め）から、下降器の使い始め地点（ピッチヘッド）まではカウズテイルの確保（ガイドライン）で進入する。</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予測される危険②：支点の脱落</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それに対する対策：</w:t>
      </w:r>
    </w:p>
    <w:p w:rsidR="00000000" w:rsidDel="00000000" w:rsidP="00000000" w:rsidRDefault="00000000" w:rsidRPr="00000000" w14:paraId="0000009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50" w:before="50" w:line="240" w:lineRule="auto"/>
        <w:ind w:left="1080" w:right="0" w:hanging="36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仮荷重テストを行ってから支点を使用する。</w:t>
      </w:r>
    </w:p>
    <w:p w:rsidR="00000000" w:rsidDel="00000000" w:rsidP="00000000" w:rsidRDefault="00000000" w:rsidRPr="00000000" w14:paraId="0000009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50" w:before="50" w:line="240" w:lineRule="auto"/>
        <w:ind w:left="1080" w:right="0" w:hanging="36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最低2点以上支点を設け、脱落の際に補完できる支点構築を行う。</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0" w:before="50" w:line="240" w:lineRule="auto"/>
        <w:ind w:left="720" w:right="0" w:hanging="72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物体の落下による労働者の危険を防止するための措置</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予測される危険：落石・落下物による負傷</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それに対する対策：</w:t>
      </w:r>
    </w:p>
    <w:p w:rsidR="00000000" w:rsidDel="00000000" w:rsidP="00000000" w:rsidRDefault="00000000" w:rsidRPr="00000000" w14:paraId="000000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50" w:before="50" w:line="240" w:lineRule="auto"/>
        <w:ind w:left="1080" w:right="0" w:hanging="36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上下作業の禁止。ロープ高所作業者に落下物が到達する可能性のある上方エリア、ロープ高所作業者が発生させた落下物が到達する可能性のある下方エリアは原則進入禁止とする。　第三者がそれらのエリアに進入することを阻止するために、立ち入り禁止表示を行う。</w:t>
      </w:r>
    </w:p>
    <w:p w:rsidR="00000000" w:rsidDel="00000000" w:rsidP="00000000" w:rsidRDefault="00000000" w:rsidRPr="00000000" w14:paraId="0000009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50" w:before="50" w:line="240" w:lineRule="auto"/>
        <w:ind w:left="1080" w:right="0" w:hanging="36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落石コールを確実に行う。いかなる場合でも、万が一落下物を発生させた場合は、即座に大声で「ラク！」（落石・落下物の意）を発声し、周知を行う。また、可能ならば落石予告を行う。</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0" w:before="50" w:line="240" w:lineRule="auto"/>
        <w:ind w:left="720" w:right="0" w:hanging="720"/>
        <w:jc w:val="left"/>
        <w:rPr>
          <w:rFonts w:ascii="MS Mincho" w:cs="MS Mincho" w:eastAsia="MS Mincho" w:hAnsi="MS Mincho"/>
          <w:b w:val="0"/>
          <w:i w:val="0"/>
          <w:smallCaps w:val="0"/>
          <w:strike w:val="0"/>
          <w:color w:val="000000"/>
          <w:sz w:val="24"/>
          <w:szCs w:val="24"/>
          <w:u w:val="none"/>
          <w:shd w:fill="auto" w:val="clear"/>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労働災害が発生した場合の応急の措置</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①労働災害が発生した場合、事故遭遇者が垂直面（SRT技術者にしかアプローチできない急傾斜地および空中）にいる場合は、一般の公的救助機関（消防・警察）では救出できない可能性が高い。そして垂直面から緩傾斜面へ要救助者を脱出（搬出）させることは容易ではない。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したがって、SRT技術を用いる者は、少なくとも一般の公的救助機関（消防・警察）が到達可能な緩傾斜地まで事故遭遇者を自力（現場作業メンバー）で搬出する必要がある。</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②要救助者を発見したら、要救助者の状況を確認する。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その時、要救助者の負傷の度合いが大きい場合（意識がない、意識があってもちぐはぐな会話をする、必要な救急処置ができない、搬出ができない場合など）は即時公的救助機関へ通報し、救助を求める。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通報の際には、事故発生場所（地理的な所在地とあわせて、SRT技術者でなければアプローチできない場所での事故であることを伝える）、事故者の状況（意識・呼吸の有無、外傷の有無、出血の状況、脊髄損傷の可能性など）を明確に伝え、公道から要救助者（オンロープレスキュー中であれば要救助者安置予定場所の安全な近傍）のところまで公的救助機関の人を案内する。</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③オンロープレスキュー終了後（要救助者を平坦部に安置した後）救助機関の到着を待つ時間があるのであれば可能な限り、症状に応じた応急処置を行う。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もし携帯電話が通じる環境であれば救助機関の人の指示をあおぐ。</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50" w:before="50" w:line="240" w:lineRule="auto"/>
        <w:ind w:left="720" w:right="0" w:firstLine="0"/>
        <w:jc w:val="lef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5535930" cy="7823200"/>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535930" cy="7823200"/>
                    </a:xfrm>
                    <a:prstGeom prst="rect"/>
                    <a:ln/>
                  </pic:spPr>
                </pic:pic>
              </a:graphicData>
            </a:graphic>
          </wp:anchor>
        </w:drawing>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5660390" cy="75438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660390" cy="7543800"/>
                    </a:xfrm>
                    <a:prstGeom prst="rect"/>
                    <a:ln/>
                  </pic:spPr>
                </pic:pic>
              </a:graphicData>
            </a:graphic>
          </wp:anchor>
        </w:drawing>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tbl>
      <w:tblPr>
        <w:tblStyle w:val="Table2"/>
        <w:tblpPr w:leftFromText="142" w:rightFromText="142" w:topFromText="0" w:bottomFromText="0" w:vertAnchor="page" w:horzAnchor="page" w:tblpX="1640" w:tblpY="2348"/>
        <w:tblW w:w="89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0"/>
        <w:gridCol w:w="6396"/>
        <w:tblGridChange w:id="0">
          <w:tblGrid>
            <w:gridCol w:w="2540"/>
            <w:gridCol w:w="6396"/>
          </w:tblGrid>
        </w:tblGridChange>
      </w:tblGrid>
      <w:tr>
        <w:trPr>
          <w:cantSplit w:val="0"/>
          <w:trHeight w:val="825" w:hRule="atLeast"/>
          <w:tblHeader w:val="0"/>
        </w:trPr>
        <w:tc>
          <w:tcP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落雷</w:t>
            </w:r>
          </w:p>
        </w:tc>
        <w:tc>
          <w:tcP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・雷が予想される天候の際には作業を前もって中止する。</w:t>
              <w:br w:type="textWrapping"/>
              <w:t xml:space="preserve">・もし遭遇してしまったら、垂直面から脱出して金属ギアを外し、姿勢を低く保つ。</w:t>
            </w:r>
          </w:p>
        </w:tc>
      </w:tr>
      <w:tr>
        <w:trPr>
          <w:cantSplit w:val="0"/>
          <w:trHeight w:val="735" w:hRule="atLeast"/>
          <w:tblHeader w:val="0"/>
        </w:trPr>
        <w:tc>
          <w:tcP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雨・風</w:t>
            </w:r>
          </w:p>
        </w:tc>
        <w:tc>
          <w:tcP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警報が発令されるかそれに準ずる状況であれば作業を延期する。</w:t>
            </w:r>
          </w:p>
        </w:tc>
      </w:tr>
    </w:tbl>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tbl>
      <w:tblPr>
        <w:tblStyle w:val="Table3"/>
        <w:tblpPr w:leftFromText="142" w:rightFromText="142" w:topFromText="0" w:bottomFromText="0" w:vertAnchor="page" w:horzAnchor="page" w:tblpX="1640" w:tblpY="5868"/>
        <w:tblW w:w="89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0"/>
        <w:gridCol w:w="6396"/>
        <w:tblGridChange w:id="0">
          <w:tblGrid>
            <w:gridCol w:w="2540"/>
            <w:gridCol w:w="6396"/>
          </w:tblGrid>
        </w:tblGridChange>
      </w:tblGrid>
      <w:tr>
        <w:trPr>
          <w:cantSplit w:val="0"/>
          <w:trHeight w:val="1950" w:hRule="atLeast"/>
          <w:tblHeader w:val="0"/>
        </w:trPr>
        <w:tc>
          <w:tcP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落石による負傷</w:t>
            </w:r>
          </w:p>
        </w:tc>
        <w:tc>
          <w:tcP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・上下作業の禁止</w:t>
              <w:br w:type="textWrapping"/>
              <w:t xml:space="preserve">・落石コールを確実に（可能なら落石予告をする）</w:t>
              <w:br w:type="textWrapping"/>
              <w:t xml:space="preserve">・不安定岩塊の下に入らない（可能であれば除去してから入る）</w:t>
              <w:br w:type="textWrapping"/>
              <w:t xml:space="preserve">・不安定岩塊に接触しないようにロープをセットする（立木の根が浮石を抱いていることが多い）。</w:t>
              <w:br w:type="textWrapping"/>
              <w:t xml:space="preserve">・不安定岩塊にアンカーを打設しない（ロープ結束前に仮荷重テストをすること）</w:t>
            </w:r>
          </w:p>
        </w:tc>
      </w:tr>
    </w:tbl>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tbl>
      <w:tblPr>
        <w:tblStyle w:val="Table4"/>
        <w:tblpPr w:leftFromText="142" w:rightFromText="142" w:topFromText="0" w:bottomFromText="0" w:vertAnchor="page" w:horzAnchor="page" w:tblpX="1640" w:tblpY="8948"/>
        <w:tblW w:w="89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0"/>
        <w:gridCol w:w="6396"/>
        <w:tblGridChange w:id="0">
          <w:tblGrid>
            <w:gridCol w:w="2540"/>
            <w:gridCol w:w="6396"/>
          </w:tblGrid>
        </w:tblGridChange>
      </w:tblGrid>
      <w:tr>
        <w:trPr>
          <w:cantSplit w:val="0"/>
          <w:trHeight w:val="1815" w:hRule="atLeast"/>
          <w:tblHeader w:val="0"/>
        </w:trPr>
        <w:tc>
          <w:tcP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ロープの切断</w:t>
            </w:r>
          </w:p>
        </w:tc>
        <w:tc>
          <w:tcP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・中間セットを駆使し、ロープの擦傷を防ぐ</w:t>
              <w:br w:type="textWrapping"/>
              <w:t xml:space="preserve">・・岩壁肩部の植生は貧困である可能性がある。</w:t>
              <w:br w:type="textWrapping"/>
              <w:t xml:space="preserve">　しっかりした木までバックアップをのばすこと。</w:t>
              <w:br w:type="textWrapping"/>
              <w:t xml:space="preserve">・ロープの擦れ部分にはプロテクターを使用すること。</w:t>
            </w:r>
          </w:p>
        </w:tc>
      </w:tr>
    </w:tbl>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sectPr>
      <w:pgSz w:h="16838" w:w="11906" w:orient="portrait"/>
      <w:pgMar w:bottom="1474" w:top="1247" w:left="1531" w:right="1531" w:header="851"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S Mincho"/>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decimal"/>
      <w:lvlText w:val="%3"/>
      <w:lvlJc w:val="lef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decimal"/>
      <w:lvlText w:val="%6"/>
      <w:lvlJc w:val="lef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decimal"/>
      <w:lvlText w:val="%9"/>
      <w:lvlJc w:val="left"/>
      <w:pPr>
        <w:ind w:left="4320" w:hanging="480"/>
      </w:pPr>
      <w:rPr>
        <w:vertAlign w:val="baseline"/>
      </w:rPr>
    </w:lvl>
  </w:abstractNum>
  <w:abstractNum w:abstractNumId="2">
    <w:lvl w:ilvl="0">
      <w:start w:val="1"/>
      <w:numFmt w:val="decimal"/>
      <w:lvlText w:val="%1"/>
      <w:lvlJc w:val="left"/>
      <w:pPr>
        <w:ind w:left="1080" w:hanging="360"/>
      </w:pPr>
      <w:rPr>
        <w:vertAlign w:val="baseline"/>
      </w:rPr>
    </w:lvl>
    <w:lvl w:ilvl="1">
      <w:start w:val="1"/>
      <w:numFmt w:val="decimal"/>
      <w:lvlText w:val="(%2)"/>
      <w:lvlJc w:val="left"/>
      <w:pPr>
        <w:ind w:left="1680" w:hanging="480"/>
      </w:pPr>
      <w:rPr>
        <w:vertAlign w:val="baseline"/>
      </w:rPr>
    </w:lvl>
    <w:lvl w:ilvl="2">
      <w:start w:val="1"/>
      <w:numFmt w:val="decimal"/>
      <w:lvlText w:val="%3"/>
      <w:lvlJc w:val="left"/>
      <w:pPr>
        <w:ind w:left="2160" w:hanging="480"/>
      </w:pPr>
      <w:rPr>
        <w:vertAlign w:val="baseline"/>
      </w:rPr>
    </w:lvl>
    <w:lvl w:ilvl="3">
      <w:start w:val="1"/>
      <w:numFmt w:val="decimal"/>
      <w:lvlText w:val="%4."/>
      <w:lvlJc w:val="left"/>
      <w:pPr>
        <w:ind w:left="2640" w:hanging="480"/>
      </w:pPr>
      <w:rPr>
        <w:vertAlign w:val="baseline"/>
      </w:rPr>
    </w:lvl>
    <w:lvl w:ilvl="4">
      <w:start w:val="1"/>
      <w:numFmt w:val="decimal"/>
      <w:lvlText w:val="(%5)"/>
      <w:lvlJc w:val="left"/>
      <w:pPr>
        <w:ind w:left="3120" w:hanging="480"/>
      </w:pPr>
      <w:rPr>
        <w:vertAlign w:val="baseline"/>
      </w:rPr>
    </w:lvl>
    <w:lvl w:ilvl="5">
      <w:start w:val="1"/>
      <w:numFmt w:val="decimal"/>
      <w:lvlText w:val="%6"/>
      <w:lvlJc w:val="left"/>
      <w:pPr>
        <w:ind w:left="3600" w:hanging="480"/>
      </w:pPr>
      <w:rPr>
        <w:vertAlign w:val="baseline"/>
      </w:rPr>
    </w:lvl>
    <w:lvl w:ilvl="6">
      <w:start w:val="1"/>
      <w:numFmt w:val="decimal"/>
      <w:lvlText w:val="%7."/>
      <w:lvlJc w:val="left"/>
      <w:pPr>
        <w:ind w:left="4080" w:hanging="480"/>
      </w:pPr>
      <w:rPr>
        <w:vertAlign w:val="baseline"/>
      </w:rPr>
    </w:lvl>
    <w:lvl w:ilvl="7">
      <w:start w:val="1"/>
      <w:numFmt w:val="decimal"/>
      <w:lvlText w:val="(%8)"/>
      <w:lvlJc w:val="left"/>
      <w:pPr>
        <w:ind w:left="4560" w:hanging="480"/>
      </w:pPr>
      <w:rPr>
        <w:vertAlign w:val="baseline"/>
      </w:rPr>
    </w:lvl>
    <w:lvl w:ilvl="8">
      <w:start w:val="1"/>
      <w:numFmt w:val="decimal"/>
      <w:lvlText w:val="%9"/>
      <w:lvlJc w:val="left"/>
      <w:pPr>
        <w:ind w:left="5040" w:hanging="480"/>
      </w:pPr>
      <w:rPr>
        <w:vertAlign w:val="baseline"/>
      </w:rPr>
    </w:lvl>
  </w:abstractNum>
  <w:abstractNum w:abstractNumId="3">
    <w:lvl w:ilvl="0">
      <w:start w:val="1"/>
      <w:numFmt w:val="decimal"/>
      <w:lvlText w:val="%1"/>
      <w:lvlJc w:val="left"/>
      <w:pPr>
        <w:ind w:left="1080" w:hanging="360"/>
      </w:pPr>
      <w:rPr>
        <w:vertAlign w:val="baseline"/>
      </w:rPr>
    </w:lvl>
    <w:lvl w:ilvl="1">
      <w:start w:val="1"/>
      <w:numFmt w:val="decimal"/>
      <w:lvlText w:val="(%2)"/>
      <w:lvlJc w:val="left"/>
      <w:pPr>
        <w:ind w:left="1680" w:hanging="480"/>
      </w:pPr>
      <w:rPr>
        <w:vertAlign w:val="baseline"/>
      </w:rPr>
    </w:lvl>
    <w:lvl w:ilvl="2">
      <w:start w:val="1"/>
      <w:numFmt w:val="decimal"/>
      <w:lvlText w:val="%3"/>
      <w:lvlJc w:val="left"/>
      <w:pPr>
        <w:ind w:left="2160" w:hanging="480"/>
      </w:pPr>
      <w:rPr>
        <w:vertAlign w:val="baseline"/>
      </w:rPr>
    </w:lvl>
    <w:lvl w:ilvl="3">
      <w:start w:val="1"/>
      <w:numFmt w:val="decimal"/>
      <w:lvlText w:val="%4."/>
      <w:lvlJc w:val="left"/>
      <w:pPr>
        <w:ind w:left="2640" w:hanging="480"/>
      </w:pPr>
      <w:rPr>
        <w:vertAlign w:val="baseline"/>
      </w:rPr>
    </w:lvl>
    <w:lvl w:ilvl="4">
      <w:start w:val="1"/>
      <w:numFmt w:val="decimal"/>
      <w:lvlText w:val="(%5)"/>
      <w:lvlJc w:val="left"/>
      <w:pPr>
        <w:ind w:left="3120" w:hanging="480"/>
      </w:pPr>
      <w:rPr>
        <w:vertAlign w:val="baseline"/>
      </w:rPr>
    </w:lvl>
    <w:lvl w:ilvl="5">
      <w:start w:val="1"/>
      <w:numFmt w:val="decimal"/>
      <w:lvlText w:val="%6"/>
      <w:lvlJc w:val="left"/>
      <w:pPr>
        <w:ind w:left="3600" w:hanging="480"/>
      </w:pPr>
      <w:rPr>
        <w:vertAlign w:val="baseline"/>
      </w:rPr>
    </w:lvl>
    <w:lvl w:ilvl="6">
      <w:start w:val="1"/>
      <w:numFmt w:val="decimal"/>
      <w:lvlText w:val="%7."/>
      <w:lvlJc w:val="left"/>
      <w:pPr>
        <w:ind w:left="4080" w:hanging="480"/>
      </w:pPr>
      <w:rPr>
        <w:vertAlign w:val="baseline"/>
      </w:rPr>
    </w:lvl>
    <w:lvl w:ilvl="7">
      <w:start w:val="1"/>
      <w:numFmt w:val="decimal"/>
      <w:lvlText w:val="(%8)"/>
      <w:lvlJc w:val="left"/>
      <w:pPr>
        <w:ind w:left="4560" w:hanging="480"/>
      </w:pPr>
      <w:rPr>
        <w:vertAlign w:val="baseline"/>
      </w:rPr>
    </w:lvl>
    <w:lvl w:ilvl="8">
      <w:start w:val="1"/>
      <w:numFmt w:val="decimal"/>
      <w:lvlText w:val="%9"/>
      <w:lvlJc w:val="left"/>
      <w:pPr>
        <w:ind w:left="5040" w:hanging="480"/>
      </w:pPr>
      <w:rPr>
        <w:vertAlign w:val="baseline"/>
      </w:rPr>
    </w:lvl>
  </w:abstractNum>
  <w:abstractNum w:abstractNumId="4">
    <w:lvl w:ilvl="0">
      <w:start w:val="1"/>
      <w:numFmt w:val="decimal"/>
      <w:lvlText w:val="%1"/>
      <w:lvlJc w:val="left"/>
      <w:pPr>
        <w:ind w:left="1080" w:hanging="360"/>
      </w:pPr>
      <w:rPr>
        <w:vertAlign w:val="baseline"/>
      </w:rPr>
    </w:lvl>
    <w:lvl w:ilvl="1">
      <w:start w:val="1"/>
      <w:numFmt w:val="decimal"/>
      <w:lvlText w:val="(%2)"/>
      <w:lvlJc w:val="left"/>
      <w:pPr>
        <w:ind w:left="1680" w:hanging="480"/>
      </w:pPr>
      <w:rPr>
        <w:vertAlign w:val="baseline"/>
      </w:rPr>
    </w:lvl>
    <w:lvl w:ilvl="2">
      <w:start w:val="1"/>
      <w:numFmt w:val="decimal"/>
      <w:lvlText w:val="%3"/>
      <w:lvlJc w:val="left"/>
      <w:pPr>
        <w:ind w:left="2160" w:hanging="480"/>
      </w:pPr>
      <w:rPr>
        <w:vertAlign w:val="baseline"/>
      </w:rPr>
    </w:lvl>
    <w:lvl w:ilvl="3">
      <w:start w:val="1"/>
      <w:numFmt w:val="decimal"/>
      <w:lvlText w:val="%4."/>
      <w:lvlJc w:val="left"/>
      <w:pPr>
        <w:ind w:left="2640" w:hanging="480"/>
      </w:pPr>
      <w:rPr>
        <w:vertAlign w:val="baseline"/>
      </w:rPr>
    </w:lvl>
    <w:lvl w:ilvl="4">
      <w:start w:val="1"/>
      <w:numFmt w:val="decimal"/>
      <w:lvlText w:val="(%5)"/>
      <w:lvlJc w:val="left"/>
      <w:pPr>
        <w:ind w:left="3120" w:hanging="480"/>
      </w:pPr>
      <w:rPr>
        <w:vertAlign w:val="baseline"/>
      </w:rPr>
    </w:lvl>
    <w:lvl w:ilvl="5">
      <w:start w:val="1"/>
      <w:numFmt w:val="decimal"/>
      <w:lvlText w:val="%6"/>
      <w:lvlJc w:val="left"/>
      <w:pPr>
        <w:ind w:left="3600" w:hanging="480"/>
      </w:pPr>
      <w:rPr>
        <w:vertAlign w:val="baseline"/>
      </w:rPr>
    </w:lvl>
    <w:lvl w:ilvl="6">
      <w:start w:val="1"/>
      <w:numFmt w:val="decimal"/>
      <w:lvlText w:val="%7."/>
      <w:lvlJc w:val="left"/>
      <w:pPr>
        <w:ind w:left="4080" w:hanging="480"/>
      </w:pPr>
      <w:rPr>
        <w:vertAlign w:val="baseline"/>
      </w:rPr>
    </w:lvl>
    <w:lvl w:ilvl="7">
      <w:start w:val="1"/>
      <w:numFmt w:val="decimal"/>
      <w:lvlText w:val="(%8)"/>
      <w:lvlJc w:val="left"/>
      <w:pPr>
        <w:ind w:left="4560" w:hanging="480"/>
      </w:pPr>
      <w:rPr>
        <w:vertAlign w:val="baseline"/>
      </w:rPr>
    </w:lvl>
    <w:lvl w:ilvl="8">
      <w:start w:val="1"/>
      <w:numFmt w:val="decimal"/>
      <w:lvlText w:val="%9"/>
      <w:lvlJc w:val="left"/>
      <w:pPr>
        <w:ind w:left="5040" w:hanging="480"/>
      </w:pPr>
      <w:rPr>
        <w:vertAlign w:val="baseline"/>
      </w:rPr>
    </w:lvl>
  </w:abstractNum>
  <w:abstractNum w:abstractNumId="5">
    <w:lvl w:ilvl="0">
      <w:start w:val="1"/>
      <w:numFmt w:val="decimal"/>
      <w:lvlText w:val="%1"/>
      <w:lvlJc w:val="left"/>
      <w:pPr>
        <w:ind w:left="1351" w:hanging="360"/>
      </w:pPr>
      <w:rPr>
        <w:vertAlign w:val="baseline"/>
      </w:rPr>
    </w:lvl>
    <w:lvl w:ilvl="1">
      <w:start w:val="1"/>
      <w:numFmt w:val="decimal"/>
      <w:lvlText w:val="(%2)"/>
      <w:lvlJc w:val="left"/>
      <w:pPr>
        <w:ind w:left="1951" w:hanging="480"/>
      </w:pPr>
      <w:rPr>
        <w:vertAlign w:val="baseline"/>
      </w:rPr>
    </w:lvl>
    <w:lvl w:ilvl="2">
      <w:start w:val="1"/>
      <w:numFmt w:val="decimal"/>
      <w:lvlText w:val="%3"/>
      <w:lvlJc w:val="left"/>
      <w:pPr>
        <w:ind w:left="2431" w:hanging="480"/>
      </w:pPr>
      <w:rPr>
        <w:vertAlign w:val="baseline"/>
      </w:rPr>
    </w:lvl>
    <w:lvl w:ilvl="3">
      <w:start w:val="1"/>
      <w:numFmt w:val="decimal"/>
      <w:lvlText w:val="%4."/>
      <w:lvlJc w:val="left"/>
      <w:pPr>
        <w:ind w:left="2911" w:hanging="480"/>
      </w:pPr>
      <w:rPr>
        <w:vertAlign w:val="baseline"/>
      </w:rPr>
    </w:lvl>
    <w:lvl w:ilvl="4">
      <w:start w:val="1"/>
      <w:numFmt w:val="decimal"/>
      <w:lvlText w:val="(%5)"/>
      <w:lvlJc w:val="left"/>
      <w:pPr>
        <w:ind w:left="3391" w:hanging="480"/>
      </w:pPr>
      <w:rPr>
        <w:vertAlign w:val="baseline"/>
      </w:rPr>
    </w:lvl>
    <w:lvl w:ilvl="5">
      <w:start w:val="1"/>
      <w:numFmt w:val="decimal"/>
      <w:lvlText w:val="%6"/>
      <w:lvlJc w:val="left"/>
      <w:pPr>
        <w:ind w:left="3871" w:hanging="480"/>
      </w:pPr>
      <w:rPr>
        <w:vertAlign w:val="baseline"/>
      </w:rPr>
    </w:lvl>
    <w:lvl w:ilvl="6">
      <w:start w:val="1"/>
      <w:numFmt w:val="decimal"/>
      <w:lvlText w:val="%7."/>
      <w:lvlJc w:val="left"/>
      <w:pPr>
        <w:ind w:left="4351" w:hanging="480"/>
      </w:pPr>
      <w:rPr>
        <w:vertAlign w:val="baseline"/>
      </w:rPr>
    </w:lvl>
    <w:lvl w:ilvl="7">
      <w:start w:val="1"/>
      <w:numFmt w:val="decimal"/>
      <w:lvlText w:val="(%8)"/>
      <w:lvlJc w:val="left"/>
      <w:pPr>
        <w:ind w:left="4831" w:hanging="480"/>
      </w:pPr>
      <w:rPr>
        <w:vertAlign w:val="baseline"/>
      </w:rPr>
    </w:lvl>
    <w:lvl w:ilvl="8">
      <w:start w:val="1"/>
      <w:numFmt w:val="decimal"/>
      <w:lvlText w:val="%9"/>
      <w:lvlJc w:val="left"/>
      <w:pPr>
        <w:ind w:left="5311" w:hanging="480"/>
      </w:pPr>
      <w:rP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